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bidi="fa-IR"/>
        </w:rPr>
        <w:id w:val="20017313"/>
        <w:docPartObj>
          <w:docPartGallery w:val="Cover Pages"/>
          <w:docPartUnique/>
        </w:docPartObj>
      </w:sdtPr>
      <w:sdtEndPr>
        <w:rPr>
          <w:rFonts w:asciiTheme="minorHAnsi" w:eastAsiaTheme="minorHAnsi" w:hAnsiTheme="minorHAnsi" w:cstheme="minorBidi"/>
          <w:sz w:val="22"/>
          <w:szCs w:val="22"/>
          <w:rtl/>
        </w:rPr>
      </w:sdtEndPr>
      <w:sdtContent>
        <w:p w:rsidR="00E03F25" w:rsidRDefault="00E03F25">
          <w:pPr>
            <w:pStyle w:val="NoSpacing"/>
            <w:rPr>
              <w:rFonts w:asciiTheme="majorHAnsi" w:eastAsiaTheme="majorEastAsia" w:hAnsiTheme="majorHAnsi" w:cstheme="majorBidi"/>
              <w:sz w:val="72"/>
              <w:szCs w:val="72"/>
            </w:rPr>
          </w:pPr>
        </w:p>
        <w:p w:rsidR="003E26F1" w:rsidRDefault="007109B7">
          <w:pPr>
            <w:pStyle w:val="NoSpacing"/>
            <w:rPr>
              <w:rFonts w:asciiTheme="majorHAnsi" w:eastAsiaTheme="majorEastAsia" w:hAnsiTheme="majorHAnsi" w:cstheme="majorBidi"/>
              <w:sz w:val="72"/>
              <w:szCs w:val="72"/>
            </w:rPr>
          </w:pPr>
          <w:r w:rsidRPr="007109B7">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ffc000" strokecolor="#e36c0a [2409]">
                <w10:wrap anchorx="page" anchory="page"/>
              </v:rect>
            </w:pict>
          </w:r>
          <w:r w:rsidRPr="007109B7">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00b0f0" strokecolor="#31849b [2408]">
                <w10:wrap anchorx="margin" anchory="page"/>
              </v:rect>
            </w:pict>
          </w:r>
          <w:r w:rsidRPr="007109B7">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00b0f0" strokecolor="#31849b [2408]">
                <w10:wrap anchorx="page" anchory="page"/>
              </v:rect>
            </w:pict>
          </w:r>
          <w:r w:rsidRPr="007109B7">
            <w:rPr>
              <w:rFonts w:eastAsiaTheme="majorEastAsia" w:cstheme="majorBidi"/>
              <w:noProof/>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ffc000" strokecolor="#e36c0a [2409]">
                <w10:wrap anchorx="page" anchory="margin"/>
              </v:rect>
            </w:pict>
          </w:r>
        </w:p>
        <w:sdt>
          <w:sdtPr>
            <w:rPr>
              <w:rFonts w:asciiTheme="majorHAnsi" w:eastAsiaTheme="majorEastAsia" w:hAnsiTheme="majorHAnsi" w:cs="B Titr"/>
              <w:color w:val="000000" w:themeColor="text1"/>
              <w:sz w:val="170"/>
              <w:szCs w:val="170"/>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3E26F1" w:rsidRPr="00986573" w:rsidRDefault="003E26F1" w:rsidP="001361BB">
              <w:pPr>
                <w:pStyle w:val="NoSpacing"/>
                <w:jc w:val="right"/>
                <w:rPr>
                  <w:rFonts w:asciiTheme="majorHAnsi" w:eastAsiaTheme="majorEastAsia" w:hAnsiTheme="majorHAnsi" w:cs="B Titr"/>
                  <w:color w:val="000000" w:themeColor="text1"/>
                  <w:sz w:val="170"/>
                  <w:szCs w:val="170"/>
                </w:rPr>
              </w:pPr>
              <w:r w:rsidRPr="00986573">
                <w:rPr>
                  <w:rFonts w:asciiTheme="majorHAnsi" w:eastAsiaTheme="majorEastAsia" w:hAnsiTheme="majorHAnsi" w:cs="B Titr" w:hint="cs"/>
                  <w:color w:val="000000" w:themeColor="text1"/>
                  <w:sz w:val="170"/>
                  <w:szCs w:val="170"/>
                  <w:rtl/>
                </w:rPr>
                <w:t>جيوه در صنعت</w:t>
              </w:r>
            </w:p>
          </w:sdtContent>
        </w:sdt>
        <w:sdt>
          <w:sdtPr>
            <w:rPr>
              <w:rFonts w:asciiTheme="majorHAnsi" w:eastAsiaTheme="majorEastAsia" w:hAnsiTheme="majorHAnsi" w:cs="B Farnaz"/>
              <w:b/>
              <w:bCs/>
              <w:sz w:val="52"/>
              <w:szCs w:val="5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3E26F1" w:rsidRPr="00D93DB9" w:rsidRDefault="003E26F1" w:rsidP="001361BB">
              <w:pPr>
                <w:pStyle w:val="NoSpacing"/>
                <w:jc w:val="right"/>
                <w:rPr>
                  <w:rFonts w:asciiTheme="majorHAnsi" w:eastAsiaTheme="majorEastAsia" w:hAnsiTheme="majorHAnsi" w:cs="B Farnaz"/>
                  <w:b/>
                  <w:bCs/>
                  <w:sz w:val="52"/>
                  <w:szCs w:val="52"/>
                </w:rPr>
              </w:pPr>
              <w:r w:rsidRPr="00D93DB9">
                <w:rPr>
                  <w:rFonts w:asciiTheme="majorHAnsi" w:eastAsiaTheme="majorEastAsia" w:hAnsiTheme="majorHAnsi" w:cs="B Farnaz" w:hint="cs"/>
                  <w:b/>
                  <w:bCs/>
                  <w:sz w:val="52"/>
                  <w:szCs w:val="52"/>
                  <w:rtl/>
                </w:rPr>
                <w:t>شناسايي و كاربردها</w:t>
              </w:r>
            </w:p>
          </w:sdtContent>
        </w:sdt>
        <w:p w:rsidR="00F834C8" w:rsidRDefault="00F834C8" w:rsidP="00F834C8">
          <w:pPr>
            <w:pStyle w:val="NoSpacing"/>
          </w:pPr>
        </w:p>
        <w:p w:rsidR="003E26F1" w:rsidRDefault="007109B7" w:rsidP="00986573">
          <w:pPr>
            <w:ind w:left="1440"/>
            <w:jc w:val="right"/>
          </w:pPr>
        </w:p>
      </w:sdtContent>
    </w:sdt>
    <w:p w:rsidR="001361BB" w:rsidRDefault="001361BB">
      <w:pPr>
        <w:rPr>
          <w:rFonts w:hint="cs"/>
          <w:rtl/>
        </w:rPr>
      </w:pPr>
    </w:p>
    <w:p w:rsidR="00F834C8" w:rsidRDefault="00F834C8">
      <w:pPr>
        <w:rPr>
          <w:rFonts w:hint="cs"/>
          <w:rtl/>
        </w:rPr>
      </w:pPr>
    </w:p>
    <w:p w:rsidR="00F834C8" w:rsidRDefault="00F834C8">
      <w:pPr>
        <w:rPr>
          <w:rFonts w:hint="cs"/>
          <w:rtl/>
        </w:rPr>
      </w:pPr>
    </w:p>
    <w:p w:rsidR="00F834C8" w:rsidRDefault="00F834C8">
      <w:pPr>
        <w:rPr>
          <w:rFonts w:hint="cs"/>
          <w:rtl/>
        </w:rPr>
      </w:pPr>
    </w:p>
    <w:p w:rsidR="001361BB" w:rsidRDefault="001361BB">
      <w:pPr>
        <w:rPr>
          <w:rtl/>
        </w:rPr>
      </w:pPr>
    </w:p>
    <w:p w:rsidR="001361BB" w:rsidRDefault="00841126">
      <w:pPr>
        <w:rPr>
          <w:rtl/>
        </w:rPr>
      </w:pPr>
      <w:r>
        <w:rPr>
          <w:rFonts w:hint="cs"/>
          <w:noProof/>
          <w:rtl/>
        </w:rPr>
        <w:drawing>
          <wp:anchor distT="0" distB="0" distL="114300" distR="114300" simplePos="0" relativeHeight="251691008" behindDoc="1" locked="0" layoutInCell="1" allowOverlap="1">
            <wp:simplePos x="0" y="0"/>
            <wp:positionH relativeFrom="margin">
              <wp:posOffset>-400050</wp:posOffset>
            </wp:positionH>
            <wp:positionV relativeFrom="margin">
              <wp:posOffset>5410200</wp:posOffset>
            </wp:positionV>
            <wp:extent cx="3771900" cy="3981450"/>
            <wp:effectExtent l="19050" t="0" r="0" b="0"/>
            <wp:wrapNone/>
            <wp:docPr id="20" name="Picture 8" descr="C:\Documents and Settings\aligol\Desktop\mercury-spills-trouble-schoolchildren_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ligol\Desktop\mercury-spills-trouble-schoolchildren_1.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771900" cy="3981450"/>
                    </a:xfrm>
                    <a:prstGeom prst="rect">
                      <a:avLst/>
                    </a:prstGeom>
                    <a:noFill/>
                  </pic:spPr>
                </pic:pic>
              </a:graphicData>
            </a:graphic>
          </wp:anchor>
        </w:drawing>
      </w:r>
    </w:p>
    <w:p w:rsidR="001361BB" w:rsidRDefault="001361BB">
      <w:pPr>
        <w:rPr>
          <w:rtl/>
        </w:rPr>
      </w:pPr>
    </w:p>
    <w:p w:rsidR="001361BB" w:rsidRDefault="001361BB">
      <w:pPr>
        <w:rPr>
          <w:rtl/>
        </w:rPr>
      </w:pPr>
    </w:p>
    <w:p w:rsidR="001361BB" w:rsidRDefault="001361BB">
      <w:pPr>
        <w:rPr>
          <w:rFonts w:hint="cs"/>
          <w:rtl/>
        </w:rPr>
      </w:pPr>
    </w:p>
    <w:p w:rsidR="001361BB" w:rsidRDefault="001361BB">
      <w:pPr>
        <w:rPr>
          <w:rtl/>
        </w:rPr>
      </w:pPr>
    </w:p>
    <w:p w:rsidR="001361BB" w:rsidRDefault="00F834C8">
      <w:pPr>
        <w:rPr>
          <w:rtl/>
        </w:rPr>
      </w:pPr>
      <w:r>
        <w:rPr>
          <w:noProof/>
          <w:rtl/>
        </w:rPr>
        <w:pict>
          <v:group id="_x0000_s1106" style="position:absolute;left:0;text-align:left;margin-left:-35.35pt;margin-top:8.5pt;width:470.7pt;height:96.45pt;z-index:251798528" coordorigin="1117,13393" coordsize="9414,1929">
            <v:rect id="_x0000_s1107" style="position:absolute;left:7739;top:13393;width:2792;height:1866" filled="f" stroked="f">
              <v:textbox style="mso-next-textbox:#_x0000_s1107">
                <w:txbxContent>
                  <w:p w:rsidR="00F834C8" w:rsidRPr="00F00554" w:rsidRDefault="00F834C8" w:rsidP="00F834C8">
                    <w:pPr>
                      <w:contextualSpacing/>
                      <w:rPr>
                        <w:rFonts w:ascii="BNazanin,Bold" w:cs="B Nazanin"/>
                        <w:b/>
                        <w:bCs/>
                        <w:sz w:val="24"/>
                        <w:szCs w:val="24"/>
                        <w:rtl/>
                      </w:rPr>
                    </w:pPr>
                    <w:r w:rsidRPr="00F00554">
                      <w:rPr>
                        <w:rFonts w:ascii="BNazanin,Bold" w:cs="B Nazanin" w:hint="cs"/>
                        <w:b/>
                        <w:bCs/>
                        <w:sz w:val="24"/>
                        <w:szCs w:val="24"/>
                        <w:rtl/>
                      </w:rPr>
                      <w:t xml:space="preserve">مهدي علي گل  </w:t>
                    </w:r>
                  </w:p>
                  <w:p w:rsidR="00F834C8" w:rsidRDefault="00F834C8" w:rsidP="00F834C8">
                    <w:pPr>
                      <w:contextualSpacing/>
                    </w:pPr>
                    <w:r>
                      <w:rPr>
                        <w:rFonts w:ascii="BNazanin,Bold" w:cs="B Nazanin" w:hint="cs"/>
                        <w:sz w:val="24"/>
                        <w:szCs w:val="24"/>
                        <w:rtl/>
                      </w:rPr>
                      <w:t xml:space="preserve">كارشناس ارشد بهداشت حرفه اي            </w:t>
                    </w:r>
                  </w:p>
                </w:txbxContent>
              </v:textbox>
            </v:rect>
            <v:rect id="_x0000_s1108" style="position:absolute;left:1117;top:13406;width:3193;height:1916" filled="f" stroked="f">
              <v:textbox>
                <w:txbxContent>
                  <w:p w:rsidR="00F834C8" w:rsidRPr="00F00554" w:rsidRDefault="00F834C8" w:rsidP="00F834C8">
                    <w:pPr>
                      <w:contextualSpacing/>
                      <w:rPr>
                        <w:b/>
                        <w:bCs/>
                        <w:rtl/>
                      </w:rPr>
                    </w:pPr>
                    <w:r w:rsidRPr="00F00554">
                      <w:rPr>
                        <w:rFonts w:ascii="BNazanin,Bold" w:cs="B Nazanin"/>
                        <w:b/>
                        <w:bCs/>
                        <w:sz w:val="24"/>
                        <w:szCs w:val="24"/>
                        <w:rtl/>
                      </w:rPr>
                      <w:t>محمد جواد عصاري</w:t>
                    </w:r>
                  </w:p>
                  <w:p w:rsidR="00F834C8" w:rsidRDefault="00F834C8" w:rsidP="00F834C8">
                    <w:pPr>
                      <w:contextualSpacing/>
                    </w:pPr>
                    <w:r w:rsidRPr="00F00554">
                      <w:rPr>
                        <w:rFonts w:ascii="BNazanin,Bold" w:cs="B Nazanin"/>
                        <w:sz w:val="24"/>
                        <w:szCs w:val="24"/>
                        <w:rtl/>
                      </w:rPr>
                      <w:t>عضو هيئت علمي گروه بهداشت حرفه</w:t>
                    </w:r>
                    <w:r>
                      <w:rPr>
                        <w:rFonts w:ascii="BNazanin,Bold" w:cs="B Nazanin" w:hint="cs"/>
                        <w:sz w:val="24"/>
                        <w:szCs w:val="24"/>
                        <w:rtl/>
                      </w:rPr>
                      <w:softHyphen/>
                    </w:r>
                    <w:r w:rsidRPr="00F00554">
                      <w:rPr>
                        <w:rFonts w:ascii="BNazanin,Bold" w:cs="B Nazanin"/>
                        <w:sz w:val="24"/>
                        <w:szCs w:val="24"/>
                        <w:rtl/>
                      </w:rPr>
                      <w:t>اي</w:t>
                    </w:r>
                    <w:r>
                      <w:rPr>
                        <w:rFonts w:hint="cs"/>
                        <w:rtl/>
                      </w:rPr>
                      <w:t xml:space="preserve"> </w:t>
                    </w:r>
                    <w:r w:rsidRPr="00F00554">
                      <w:rPr>
                        <w:rFonts w:ascii="BNazanin,Bold" w:cs="B Nazanin"/>
                        <w:sz w:val="24"/>
                        <w:szCs w:val="24"/>
                        <w:rtl/>
                      </w:rPr>
                      <w:t>دانشگاه علوم پزشكي همدان</w:t>
                    </w:r>
                  </w:p>
                </w:txbxContent>
              </v:textbox>
            </v:rect>
            <w10:wrap anchorx="page"/>
          </v:group>
        </w:pict>
      </w:r>
    </w:p>
    <w:p w:rsidR="001361BB" w:rsidRDefault="001361BB">
      <w:pPr>
        <w:rPr>
          <w:rtl/>
        </w:rPr>
      </w:pPr>
    </w:p>
    <w:p w:rsidR="001361BB" w:rsidRDefault="001361BB">
      <w:pPr>
        <w:rPr>
          <w:rtl/>
        </w:rPr>
      </w:pPr>
    </w:p>
    <w:p w:rsidR="001361BB" w:rsidRPr="00D93DB9" w:rsidRDefault="001361BB">
      <w:pPr>
        <w:rPr>
          <w:sz w:val="26"/>
          <w:szCs w:val="26"/>
          <w:rtl/>
        </w:rPr>
      </w:pPr>
    </w:p>
    <w:p w:rsidR="001361BB" w:rsidRDefault="005C3F3E">
      <w:pPr>
        <w:rPr>
          <w:rtl/>
        </w:rPr>
      </w:pPr>
      <w:r>
        <w:rPr>
          <w:noProof/>
          <w:rtl/>
        </w:rPr>
        <w:drawing>
          <wp:anchor distT="0" distB="0" distL="114300" distR="114300" simplePos="0" relativeHeight="251723776" behindDoc="0" locked="0" layoutInCell="1" allowOverlap="1">
            <wp:simplePos x="0" y="0"/>
            <wp:positionH relativeFrom="margin">
              <wp:posOffset>674370</wp:posOffset>
            </wp:positionH>
            <wp:positionV relativeFrom="margin">
              <wp:posOffset>1020445</wp:posOffset>
            </wp:positionV>
            <wp:extent cx="4316095" cy="2005330"/>
            <wp:effectExtent l="57150" t="57150" r="65405" b="520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tretch>
                      <a:fillRect/>
                    </a:stretch>
                  </pic:blipFill>
                  <pic:spPr bwMode="auto">
                    <a:xfrm>
                      <a:off x="0" y="0"/>
                      <a:ext cx="4316095" cy="2005330"/>
                    </a:xfrm>
                    <a:prstGeom prst="rect">
                      <a:avLst/>
                    </a:prstGeom>
                    <a:noFill/>
                    <a:ln w="50800" cap="rnd" cmpd="sng">
                      <a:gradFill flip="none" rotWithShape="1">
                        <a:gsLst>
                          <a:gs pos="100000">
                            <a:srgbClr val="CBCBCB"/>
                          </a:gs>
                          <a:gs pos="13000">
                            <a:srgbClr val="5F5F5F"/>
                          </a:gs>
                          <a:gs pos="21001">
                            <a:srgbClr val="5F5F5F"/>
                          </a:gs>
                          <a:gs pos="63000">
                            <a:srgbClr val="FFFFFF"/>
                          </a:gs>
                          <a:gs pos="67000">
                            <a:srgbClr val="B2B2B2"/>
                          </a:gs>
                          <a:gs pos="69000">
                            <a:srgbClr val="292929"/>
                          </a:gs>
                          <a:gs pos="87000">
                            <a:srgbClr val="777777"/>
                          </a:gs>
                          <a:gs pos="100000">
                            <a:srgbClr val="EAEAEA"/>
                          </a:gs>
                        </a:gsLst>
                        <a:lin ang="10800000" scaled="0"/>
                        <a:tileRect/>
                      </a:gradFill>
                    </a:ln>
                  </pic:spPr>
                </pic:pic>
              </a:graphicData>
            </a:graphic>
          </wp:anchor>
        </w:drawing>
      </w:r>
    </w:p>
    <w:p w:rsidR="001361BB" w:rsidRDefault="001361BB">
      <w:pPr>
        <w:rPr>
          <w:rtl/>
        </w:rPr>
      </w:pPr>
    </w:p>
    <w:p w:rsidR="001361BB" w:rsidRDefault="001361BB">
      <w:pPr>
        <w:rPr>
          <w:rtl/>
        </w:rPr>
      </w:pPr>
    </w:p>
    <w:p w:rsidR="001361BB" w:rsidRDefault="001361BB">
      <w:pPr>
        <w:rPr>
          <w:rtl/>
        </w:rPr>
      </w:pPr>
    </w:p>
    <w:p w:rsidR="001361BB" w:rsidRDefault="001361BB">
      <w:pPr>
        <w:rPr>
          <w:rtl/>
        </w:rPr>
      </w:pPr>
    </w:p>
    <w:p w:rsidR="001361BB" w:rsidRDefault="001361BB">
      <w:pPr>
        <w:rPr>
          <w:rtl/>
        </w:rPr>
      </w:pPr>
    </w:p>
    <w:p w:rsidR="001361BB" w:rsidRDefault="001361BB">
      <w:pPr>
        <w:rPr>
          <w:rtl/>
        </w:rPr>
      </w:pPr>
    </w:p>
    <w:p w:rsidR="001361BB" w:rsidRDefault="001361BB">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841126">
      <w:pPr>
        <w:rPr>
          <w:rtl/>
        </w:rPr>
      </w:pPr>
    </w:p>
    <w:p w:rsidR="00841126" w:rsidRDefault="007109B7">
      <w:pPr>
        <w:rPr>
          <w:rtl/>
        </w:rPr>
      </w:pPr>
      <w:r>
        <w:rPr>
          <w:noProof/>
          <w:rtl/>
        </w:rPr>
        <w:pict>
          <v:rect id="_x0000_s1087" style="position:absolute;left:0;text-align:left;margin-left:198.5pt;margin-top:36.4pt;width:77.8pt;height:40.9pt;z-index:251781120" stroked="f">
            <w10:wrap anchorx="page"/>
          </v:rect>
        </w:pict>
      </w:r>
    </w:p>
    <w:p w:rsidR="00874319" w:rsidRPr="005F434A" w:rsidRDefault="004F0A6D" w:rsidP="00FE2C66">
      <w:pPr>
        <w:jc w:val="both"/>
        <w:rPr>
          <w:b/>
          <w:bCs/>
          <w:sz w:val="26"/>
          <w:szCs w:val="26"/>
          <w:rtl/>
        </w:rPr>
      </w:pPr>
      <w:r w:rsidRPr="005F434A">
        <w:rPr>
          <w:rFonts w:hint="cs"/>
          <w:b/>
          <w:bCs/>
          <w:sz w:val="26"/>
          <w:szCs w:val="26"/>
          <w:rtl/>
        </w:rPr>
        <w:lastRenderedPageBreak/>
        <w:t>م</w:t>
      </w:r>
      <w:r w:rsidR="005F434A" w:rsidRPr="005F434A">
        <w:rPr>
          <w:rFonts w:hint="cs"/>
          <w:b/>
          <w:bCs/>
          <w:sz w:val="26"/>
          <w:szCs w:val="26"/>
          <w:rtl/>
        </w:rPr>
        <w:t>ق</w:t>
      </w:r>
      <w:r w:rsidRPr="005F434A">
        <w:rPr>
          <w:rFonts w:hint="cs"/>
          <w:b/>
          <w:bCs/>
          <w:sz w:val="26"/>
          <w:szCs w:val="26"/>
          <w:rtl/>
        </w:rPr>
        <w:t>د</w:t>
      </w:r>
      <w:r w:rsidR="005F434A" w:rsidRPr="005F434A">
        <w:rPr>
          <w:rFonts w:hint="cs"/>
          <w:b/>
          <w:bCs/>
          <w:sz w:val="26"/>
          <w:szCs w:val="26"/>
          <w:rtl/>
        </w:rPr>
        <w:t>ّ</w:t>
      </w:r>
      <w:r w:rsidR="00FE2C66">
        <w:rPr>
          <w:rFonts w:hint="cs"/>
          <w:b/>
          <w:bCs/>
          <w:sz w:val="26"/>
          <w:szCs w:val="26"/>
          <w:rtl/>
        </w:rPr>
        <w:t>مه مو</w:t>
      </w:r>
      <w:r w:rsidRPr="005F434A">
        <w:rPr>
          <w:rFonts w:hint="cs"/>
          <w:b/>
          <w:bCs/>
          <w:sz w:val="26"/>
          <w:szCs w:val="26"/>
          <w:rtl/>
        </w:rPr>
        <w:t>لف</w:t>
      </w:r>
      <w:r w:rsidR="00F00554">
        <w:rPr>
          <w:rFonts w:hint="cs"/>
          <w:b/>
          <w:bCs/>
          <w:sz w:val="26"/>
          <w:szCs w:val="26"/>
          <w:rtl/>
        </w:rPr>
        <w:t>ين</w:t>
      </w:r>
    </w:p>
    <w:p w:rsidR="00D96409" w:rsidRDefault="00690061" w:rsidP="000A5EA4">
      <w:pPr>
        <w:jc w:val="both"/>
        <w:rPr>
          <w:rtl/>
        </w:rPr>
      </w:pPr>
      <w:r w:rsidRPr="005F434A">
        <w:rPr>
          <w:rFonts w:hint="cs"/>
          <w:sz w:val="26"/>
          <w:szCs w:val="26"/>
          <w:rtl/>
        </w:rPr>
        <w:t>متني كه در دست داريد مجموعه اي از مطالب مهم و عملي</w:t>
      </w:r>
      <w:r w:rsidR="002C407F">
        <w:rPr>
          <w:rFonts w:hint="cs"/>
          <w:sz w:val="26"/>
          <w:szCs w:val="26"/>
          <w:rtl/>
        </w:rPr>
        <w:t>ّ</w:t>
      </w:r>
      <w:r w:rsidRPr="005F434A">
        <w:rPr>
          <w:rFonts w:hint="cs"/>
          <w:sz w:val="26"/>
          <w:szCs w:val="26"/>
          <w:rtl/>
        </w:rPr>
        <w:t>اتي در ارتباط با</w:t>
      </w:r>
      <w:r w:rsidR="00585E3C">
        <w:rPr>
          <w:rFonts w:hint="cs"/>
          <w:sz w:val="26"/>
          <w:szCs w:val="26"/>
          <w:rtl/>
        </w:rPr>
        <w:t xml:space="preserve"> مادّه مخاطره آميز</w:t>
      </w:r>
      <w:r w:rsidRPr="005F434A">
        <w:rPr>
          <w:rFonts w:hint="cs"/>
          <w:sz w:val="26"/>
          <w:szCs w:val="26"/>
          <w:rtl/>
        </w:rPr>
        <w:t xml:space="preserve"> جيوه به خصوص در بخش صنعت مي باشد.</w:t>
      </w:r>
      <w:r w:rsidR="00093497" w:rsidRPr="005F434A">
        <w:rPr>
          <w:rFonts w:hint="cs"/>
          <w:sz w:val="26"/>
          <w:szCs w:val="26"/>
          <w:rtl/>
        </w:rPr>
        <w:t xml:space="preserve"> </w:t>
      </w:r>
      <w:r w:rsidR="00FE2C66">
        <w:rPr>
          <w:rFonts w:hint="cs"/>
          <w:sz w:val="26"/>
          <w:szCs w:val="26"/>
          <w:rtl/>
        </w:rPr>
        <w:t>علّت</w:t>
      </w:r>
      <w:r w:rsidR="00093497" w:rsidRPr="005F434A">
        <w:rPr>
          <w:rFonts w:hint="cs"/>
          <w:sz w:val="26"/>
          <w:szCs w:val="26"/>
          <w:rtl/>
        </w:rPr>
        <w:t xml:space="preserve"> تهيّه اين مجموعه</w:t>
      </w:r>
      <w:r w:rsidR="00585E3C">
        <w:rPr>
          <w:rFonts w:hint="cs"/>
          <w:sz w:val="26"/>
          <w:szCs w:val="26"/>
          <w:rtl/>
        </w:rPr>
        <w:t>،</w:t>
      </w:r>
      <w:r w:rsidR="00093497" w:rsidRPr="005F434A">
        <w:rPr>
          <w:rFonts w:hint="cs"/>
          <w:sz w:val="26"/>
          <w:szCs w:val="26"/>
          <w:rtl/>
        </w:rPr>
        <w:t xml:space="preserve"> نگراني جهاني و مّلي در ارتباط با مسئله جيوه و مخاطرات آن براي سلامت انسان مي باشد. مشخ</w:t>
      </w:r>
      <w:r w:rsidR="005F434A">
        <w:rPr>
          <w:rFonts w:hint="cs"/>
          <w:sz w:val="26"/>
          <w:szCs w:val="26"/>
          <w:rtl/>
        </w:rPr>
        <w:t>ّ</w:t>
      </w:r>
      <w:r w:rsidR="00093497" w:rsidRPr="005F434A">
        <w:rPr>
          <w:rFonts w:hint="cs"/>
          <w:sz w:val="26"/>
          <w:szCs w:val="26"/>
          <w:rtl/>
        </w:rPr>
        <w:t>ص شده است كه اين ماد</w:t>
      </w:r>
      <w:r w:rsidR="00585E3C">
        <w:rPr>
          <w:rFonts w:hint="cs"/>
          <w:sz w:val="26"/>
          <w:szCs w:val="26"/>
          <w:rtl/>
        </w:rPr>
        <w:t>ّ</w:t>
      </w:r>
      <w:r w:rsidR="00093497" w:rsidRPr="005F434A">
        <w:rPr>
          <w:rFonts w:hint="cs"/>
          <w:sz w:val="26"/>
          <w:szCs w:val="26"/>
          <w:rtl/>
        </w:rPr>
        <w:t>ه با وجود خواص بسيار مفيدي كه دارد</w:t>
      </w:r>
      <w:r w:rsidR="005F434A">
        <w:rPr>
          <w:rFonts w:hint="cs"/>
          <w:sz w:val="26"/>
          <w:szCs w:val="26"/>
          <w:rtl/>
        </w:rPr>
        <w:t xml:space="preserve"> و در صنايع مختلف از آن استفاده هاي گوناگون مي شود امّا با اين وجود</w:t>
      </w:r>
      <w:r w:rsidR="00093497" w:rsidRPr="005F434A">
        <w:rPr>
          <w:rFonts w:hint="cs"/>
          <w:sz w:val="26"/>
          <w:szCs w:val="26"/>
          <w:rtl/>
        </w:rPr>
        <w:t xml:space="preserve"> مي</w:t>
      </w:r>
      <w:r w:rsidR="00585E3C">
        <w:rPr>
          <w:sz w:val="26"/>
          <w:szCs w:val="26"/>
          <w:rtl/>
        </w:rPr>
        <w:softHyphen/>
      </w:r>
      <w:r w:rsidR="00093497" w:rsidRPr="005F434A">
        <w:rPr>
          <w:rFonts w:hint="cs"/>
          <w:sz w:val="26"/>
          <w:szCs w:val="26"/>
          <w:rtl/>
        </w:rPr>
        <w:t>تواند عامل ناهنجاري هاي مختلفي به خصوص از نوع عصبي و برگشت ناپذير در انسان</w:t>
      </w:r>
      <w:r w:rsidR="005F434A">
        <w:rPr>
          <w:rFonts w:hint="cs"/>
          <w:sz w:val="26"/>
          <w:szCs w:val="26"/>
          <w:rtl/>
        </w:rPr>
        <w:t xml:space="preserve"> و همچنين بروز مشكلات زيست محيطي متعدّدي گردد و</w:t>
      </w:r>
      <w:r w:rsidR="00093497" w:rsidRPr="005F434A">
        <w:rPr>
          <w:rFonts w:hint="cs"/>
          <w:sz w:val="26"/>
          <w:szCs w:val="26"/>
          <w:rtl/>
        </w:rPr>
        <w:t xml:space="preserve"> در نتيجه زندگي انسان و جامعه انساني را به خط</w:t>
      </w:r>
      <w:r w:rsidR="00586C05" w:rsidRPr="005F434A">
        <w:rPr>
          <w:rFonts w:hint="cs"/>
          <w:sz w:val="26"/>
          <w:szCs w:val="26"/>
          <w:rtl/>
        </w:rPr>
        <w:t>ر</w:t>
      </w:r>
      <w:r w:rsidR="00093497" w:rsidRPr="005F434A">
        <w:rPr>
          <w:rFonts w:hint="cs"/>
          <w:sz w:val="26"/>
          <w:szCs w:val="26"/>
          <w:rtl/>
        </w:rPr>
        <w:t xml:space="preserve"> اندازد. </w:t>
      </w:r>
      <w:r w:rsidR="005F434A">
        <w:rPr>
          <w:rFonts w:hint="cs"/>
          <w:sz w:val="26"/>
          <w:szCs w:val="26"/>
          <w:rtl/>
        </w:rPr>
        <w:t xml:space="preserve">از آنجا كه مسئله جيوه هم اكنون به يك نگراني جهاني تبديل شده است لذا </w:t>
      </w:r>
      <w:r w:rsidR="00093497" w:rsidRPr="005F434A">
        <w:rPr>
          <w:rFonts w:hint="cs"/>
          <w:sz w:val="26"/>
          <w:szCs w:val="26"/>
          <w:rtl/>
        </w:rPr>
        <w:t xml:space="preserve">در راستاي اين موضوع </w:t>
      </w:r>
      <w:r w:rsidR="00982D5F">
        <w:rPr>
          <w:rFonts w:hint="cs"/>
          <w:sz w:val="26"/>
          <w:szCs w:val="26"/>
          <w:rtl/>
        </w:rPr>
        <w:t xml:space="preserve">برنامه زيست محيطي سازمان ملل نيز اولين جلسه اش را در 7 تا 11 ژوئن </w:t>
      </w:r>
      <w:r w:rsidR="00093497" w:rsidRPr="005F434A">
        <w:rPr>
          <w:rFonts w:hint="cs"/>
          <w:sz w:val="26"/>
          <w:szCs w:val="26"/>
          <w:rtl/>
        </w:rPr>
        <w:t>ب</w:t>
      </w:r>
      <w:r w:rsidR="00982D5F">
        <w:rPr>
          <w:rFonts w:hint="cs"/>
          <w:sz w:val="26"/>
          <w:szCs w:val="26"/>
          <w:rtl/>
        </w:rPr>
        <w:t>راي ممنوعيت جيوه</w:t>
      </w:r>
      <w:r w:rsidR="00093497" w:rsidRPr="005F434A">
        <w:rPr>
          <w:rFonts w:hint="cs"/>
          <w:sz w:val="26"/>
          <w:szCs w:val="26"/>
          <w:rtl/>
        </w:rPr>
        <w:t xml:space="preserve"> </w:t>
      </w:r>
      <w:r w:rsidR="00982D5F">
        <w:rPr>
          <w:rFonts w:hint="cs"/>
          <w:sz w:val="26"/>
          <w:szCs w:val="26"/>
          <w:rtl/>
        </w:rPr>
        <w:t xml:space="preserve">برگزار </w:t>
      </w:r>
      <w:r w:rsidR="000A5EA4">
        <w:rPr>
          <w:rFonts w:hint="cs"/>
          <w:sz w:val="26"/>
          <w:szCs w:val="26"/>
          <w:rtl/>
        </w:rPr>
        <w:t>شده</w:t>
      </w:r>
      <w:r w:rsidR="00982D5F">
        <w:rPr>
          <w:rFonts w:hint="cs"/>
          <w:sz w:val="26"/>
          <w:szCs w:val="26"/>
          <w:rtl/>
        </w:rPr>
        <w:t xml:space="preserve"> است </w:t>
      </w:r>
      <w:r w:rsidR="000A5EA4">
        <w:rPr>
          <w:rFonts w:hint="cs"/>
          <w:sz w:val="26"/>
          <w:szCs w:val="26"/>
          <w:rtl/>
        </w:rPr>
        <w:t>كه</w:t>
      </w:r>
      <w:r w:rsidR="00982D5F">
        <w:rPr>
          <w:rFonts w:hint="cs"/>
          <w:sz w:val="26"/>
          <w:szCs w:val="26"/>
          <w:rtl/>
        </w:rPr>
        <w:t xml:space="preserve"> هدف آن كنترل جيوه در سطح جهاني </w:t>
      </w:r>
      <w:r w:rsidR="000A5EA4">
        <w:rPr>
          <w:rFonts w:hint="cs"/>
          <w:sz w:val="26"/>
          <w:szCs w:val="26"/>
          <w:rtl/>
        </w:rPr>
        <w:t>مي باشد</w:t>
      </w:r>
      <w:r w:rsidR="00982D5F">
        <w:rPr>
          <w:rFonts w:hint="cs"/>
          <w:sz w:val="26"/>
          <w:szCs w:val="26"/>
          <w:rtl/>
        </w:rPr>
        <w:t xml:space="preserve"> </w:t>
      </w:r>
      <w:r w:rsidR="000A5EA4">
        <w:rPr>
          <w:rFonts w:hint="cs"/>
          <w:sz w:val="26"/>
          <w:szCs w:val="26"/>
          <w:rtl/>
        </w:rPr>
        <w:t>و</w:t>
      </w:r>
      <w:r w:rsidR="00982D5F">
        <w:rPr>
          <w:rFonts w:hint="cs"/>
          <w:sz w:val="26"/>
          <w:szCs w:val="26"/>
          <w:rtl/>
        </w:rPr>
        <w:t xml:space="preserve"> اين نشان دهنده اهمييت موضوع مي باشد. </w:t>
      </w:r>
      <w:r w:rsidR="00586C05" w:rsidRPr="005F434A">
        <w:rPr>
          <w:rFonts w:hint="cs"/>
          <w:sz w:val="26"/>
          <w:szCs w:val="26"/>
          <w:rtl/>
        </w:rPr>
        <w:t>از آنجا كه كشور ما نيز از جيوه به وفور استفاده مي شود در نتيجه منطقي است تا با برنامه اي منظ</w:t>
      </w:r>
      <w:r w:rsidR="005F434A">
        <w:rPr>
          <w:rFonts w:hint="cs"/>
          <w:sz w:val="26"/>
          <w:szCs w:val="26"/>
          <w:rtl/>
        </w:rPr>
        <w:t>ّ</w:t>
      </w:r>
      <w:r w:rsidR="00586C05" w:rsidRPr="005F434A">
        <w:rPr>
          <w:rFonts w:hint="cs"/>
          <w:sz w:val="26"/>
          <w:szCs w:val="26"/>
          <w:rtl/>
        </w:rPr>
        <w:t>م آن را كنترل كرد</w:t>
      </w:r>
      <w:r w:rsidR="00DB1B6E">
        <w:rPr>
          <w:rFonts w:hint="cs"/>
          <w:sz w:val="26"/>
          <w:szCs w:val="26"/>
          <w:rtl/>
        </w:rPr>
        <w:t>.</w:t>
      </w:r>
      <w:r w:rsidR="00982D5F">
        <w:rPr>
          <w:rFonts w:hint="cs"/>
          <w:sz w:val="26"/>
          <w:szCs w:val="26"/>
          <w:rtl/>
        </w:rPr>
        <w:t xml:space="preserve">  اينك</w:t>
      </w:r>
      <w:r w:rsidR="00586C05" w:rsidRPr="005F434A">
        <w:rPr>
          <w:rFonts w:hint="cs"/>
          <w:sz w:val="26"/>
          <w:szCs w:val="26"/>
          <w:rtl/>
        </w:rPr>
        <w:t xml:space="preserve"> چنين برنامه اي هم اكنون در وزارت بهداشت درمان و آموزش پزشكي تهيّه شده است و اميد است با همكاري سازمانهاي مرتبط همچون وزارت صنعت، معدن و تجارت و همچنين سازمان محيط زيست و</w:t>
      </w:r>
      <w:r w:rsidR="00DB1B6E">
        <w:rPr>
          <w:rFonts w:hint="cs"/>
          <w:sz w:val="26"/>
          <w:szCs w:val="26"/>
          <w:rtl/>
        </w:rPr>
        <w:t>.</w:t>
      </w:r>
      <w:r w:rsidR="00586C05" w:rsidRPr="005F434A">
        <w:rPr>
          <w:rFonts w:hint="cs"/>
          <w:sz w:val="26"/>
          <w:szCs w:val="26"/>
          <w:rtl/>
        </w:rPr>
        <w:t xml:space="preserve">.. اين مسئله مرتفع گردد. از آنجا كه بخش عمده اي از اين برنامه به كنترل جيوه در صنعت مي پردازد و از طرفي اولين گام در شناسايي جيوه مي باشد و اين وظيفه در </w:t>
      </w:r>
      <w:r w:rsidR="00982D5F">
        <w:rPr>
          <w:rFonts w:hint="cs"/>
          <w:sz w:val="26"/>
          <w:szCs w:val="26"/>
          <w:rtl/>
        </w:rPr>
        <w:t>خط مقد</w:t>
      </w:r>
      <w:r w:rsidR="00DB1B6E">
        <w:rPr>
          <w:rFonts w:hint="cs"/>
          <w:sz w:val="26"/>
          <w:szCs w:val="26"/>
          <w:rtl/>
        </w:rPr>
        <w:t>ّ</w:t>
      </w:r>
      <w:r w:rsidR="00982D5F">
        <w:rPr>
          <w:rFonts w:hint="cs"/>
          <w:sz w:val="26"/>
          <w:szCs w:val="26"/>
          <w:rtl/>
        </w:rPr>
        <w:t>م</w:t>
      </w:r>
      <w:r w:rsidR="00586C05" w:rsidRPr="005F434A">
        <w:rPr>
          <w:rFonts w:hint="cs"/>
          <w:sz w:val="26"/>
          <w:szCs w:val="26"/>
          <w:rtl/>
        </w:rPr>
        <w:t xml:space="preserve"> بر عهده بازرسين محترم وزارت بهداشت مي باشد</w:t>
      </w:r>
      <w:r w:rsidR="00982D5F">
        <w:rPr>
          <w:rFonts w:hint="cs"/>
          <w:sz w:val="26"/>
          <w:szCs w:val="26"/>
          <w:rtl/>
        </w:rPr>
        <w:t xml:space="preserve"> كه بايد با توجه به اين راهنما در هنگام بازديدها مسئله جيوه را مدنظر قرار دهند.</w:t>
      </w:r>
      <w:r w:rsidR="00586C05" w:rsidRPr="005F434A">
        <w:rPr>
          <w:rFonts w:hint="cs"/>
          <w:sz w:val="26"/>
          <w:szCs w:val="26"/>
          <w:rtl/>
        </w:rPr>
        <w:t xml:space="preserve"> اين </w:t>
      </w:r>
      <w:r w:rsidR="00982D5F">
        <w:rPr>
          <w:rFonts w:hint="cs"/>
          <w:sz w:val="26"/>
          <w:szCs w:val="26"/>
          <w:rtl/>
        </w:rPr>
        <w:t xml:space="preserve">راهنما همچنين </w:t>
      </w:r>
      <w:r w:rsidR="00586C05" w:rsidRPr="005F434A">
        <w:rPr>
          <w:rFonts w:hint="cs"/>
          <w:sz w:val="26"/>
          <w:szCs w:val="26"/>
          <w:rtl/>
        </w:rPr>
        <w:t>مي تواند براي همه كساني</w:t>
      </w:r>
      <w:r w:rsidR="00982D5F">
        <w:rPr>
          <w:sz w:val="26"/>
          <w:szCs w:val="26"/>
          <w:rtl/>
        </w:rPr>
        <w:softHyphen/>
      </w:r>
      <w:r w:rsidR="0060216B">
        <w:rPr>
          <w:rFonts w:hint="cs"/>
          <w:sz w:val="26"/>
          <w:szCs w:val="26"/>
          <w:rtl/>
        </w:rPr>
        <w:t xml:space="preserve"> </w:t>
      </w:r>
      <w:r w:rsidR="00982D5F">
        <w:rPr>
          <w:rFonts w:hint="cs"/>
          <w:sz w:val="26"/>
          <w:szCs w:val="26"/>
          <w:rtl/>
        </w:rPr>
        <w:t>كه</w:t>
      </w:r>
      <w:r w:rsidR="00586C05" w:rsidRPr="005F434A">
        <w:rPr>
          <w:rFonts w:hint="cs"/>
          <w:sz w:val="26"/>
          <w:szCs w:val="26"/>
          <w:rtl/>
        </w:rPr>
        <w:t xml:space="preserve"> به نحوي با جيوه سروكار</w:t>
      </w:r>
      <w:r w:rsidR="00DB1B6E">
        <w:rPr>
          <w:rFonts w:hint="cs"/>
          <w:sz w:val="26"/>
          <w:szCs w:val="26"/>
          <w:rtl/>
        </w:rPr>
        <w:t xml:space="preserve"> </w:t>
      </w:r>
      <w:r w:rsidR="00586C05" w:rsidRPr="005F434A">
        <w:rPr>
          <w:rFonts w:hint="cs"/>
          <w:sz w:val="26"/>
          <w:szCs w:val="26"/>
          <w:rtl/>
        </w:rPr>
        <w:t>دارند يا در پي كنترل آن هستند اطلاعات مفيد او</w:t>
      </w:r>
      <w:r w:rsidR="0060216B">
        <w:rPr>
          <w:rFonts w:hint="cs"/>
          <w:sz w:val="26"/>
          <w:szCs w:val="26"/>
          <w:rtl/>
        </w:rPr>
        <w:t>ّ</w:t>
      </w:r>
      <w:r w:rsidR="00586C05" w:rsidRPr="005F434A">
        <w:rPr>
          <w:rFonts w:hint="cs"/>
          <w:sz w:val="26"/>
          <w:szCs w:val="26"/>
          <w:rtl/>
        </w:rPr>
        <w:t>لي</w:t>
      </w:r>
      <w:r w:rsidR="0060216B">
        <w:rPr>
          <w:rFonts w:hint="cs"/>
          <w:sz w:val="26"/>
          <w:szCs w:val="26"/>
          <w:rtl/>
        </w:rPr>
        <w:t>ّ</w:t>
      </w:r>
      <w:r w:rsidR="00586C05" w:rsidRPr="005F434A">
        <w:rPr>
          <w:rFonts w:hint="cs"/>
          <w:sz w:val="26"/>
          <w:szCs w:val="26"/>
          <w:rtl/>
        </w:rPr>
        <w:t>ه اي را فراهم آورد</w:t>
      </w:r>
      <w:r w:rsidR="0060216B">
        <w:rPr>
          <w:rFonts w:hint="cs"/>
          <w:sz w:val="26"/>
          <w:szCs w:val="26"/>
          <w:rtl/>
        </w:rPr>
        <w:t>. اميدواريم كه اين تلاش سودمند واقع گردد.</w:t>
      </w:r>
    </w:p>
    <w:p w:rsidR="00D96409" w:rsidRDefault="00D96409" w:rsidP="00093497">
      <w:pPr>
        <w:jc w:val="both"/>
        <w:rPr>
          <w:rtl/>
        </w:rPr>
      </w:pPr>
    </w:p>
    <w:p w:rsidR="00F00554" w:rsidRPr="00AE1BF5" w:rsidRDefault="00F00554" w:rsidP="00F00554">
      <w:pPr>
        <w:rPr>
          <w:rFonts w:ascii="BNazanin,Bold" w:cs="B Nazanin"/>
          <w:sz w:val="24"/>
          <w:szCs w:val="24"/>
          <w:rtl/>
        </w:rPr>
      </w:pPr>
      <w:r>
        <w:rPr>
          <w:rFonts w:ascii="BNazanin,Bold" w:cs="B Nazanin" w:hint="cs"/>
          <w:sz w:val="24"/>
          <w:szCs w:val="24"/>
          <w:rtl/>
        </w:rPr>
        <w:t xml:space="preserve"> </w:t>
      </w:r>
    </w:p>
    <w:p w:rsidR="00D96409" w:rsidRDefault="00D96409" w:rsidP="00093497">
      <w:pPr>
        <w:jc w:val="both"/>
        <w:rPr>
          <w:rtl/>
        </w:rPr>
      </w:pPr>
    </w:p>
    <w:p w:rsidR="00874319" w:rsidRDefault="00F834C8" w:rsidP="00093497">
      <w:pPr>
        <w:jc w:val="both"/>
        <w:rPr>
          <w:rtl/>
        </w:rPr>
      </w:pPr>
      <w:r>
        <w:rPr>
          <w:rFonts w:ascii="BNazanin,Bold" w:cs="B Nazanin"/>
          <w:noProof/>
          <w:sz w:val="24"/>
          <w:szCs w:val="24"/>
          <w:rtl/>
        </w:rPr>
        <w:pict>
          <v:group id="_x0000_s1105" style="position:absolute;left:0;text-align:left;margin-left:-16.15pt;margin-top:13.65pt;width:470.7pt;height:96.45pt;z-index:251731456" coordorigin="1117,13393" coordsize="9414,1929">
            <v:rect id="_x0000_s1065" style="position:absolute;left:7739;top:13393;width:2792;height:1866" stroked="f">
              <v:textbox style="mso-next-textbox:#_x0000_s1065">
                <w:txbxContent>
                  <w:p w:rsidR="00F93F5A" w:rsidRPr="00F00554" w:rsidRDefault="00F93F5A" w:rsidP="00A77D96">
                    <w:pPr>
                      <w:contextualSpacing/>
                      <w:rPr>
                        <w:rFonts w:ascii="BNazanin,Bold" w:cs="B Nazanin"/>
                        <w:b/>
                        <w:bCs/>
                        <w:sz w:val="24"/>
                        <w:szCs w:val="24"/>
                        <w:rtl/>
                      </w:rPr>
                    </w:pPr>
                    <w:r w:rsidRPr="00F00554">
                      <w:rPr>
                        <w:rFonts w:ascii="BNazanin,Bold" w:cs="B Nazanin" w:hint="cs"/>
                        <w:b/>
                        <w:bCs/>
                        <w:sz w:val="24"/>
                        <w:szCs w:val="24"/>
                        <w:rtl/>
                      </w:rPr>
                      <w:t xml:space="preserve">مهدي علي گل  </w:t>
                    </w:r>
                  </w:p>
                  <w:p w:rsidR="00F93F5A" w:rsidRDefault="00F93F5A" w:rsidP="00A77D96">
                    <w:pPr>
                      <w:contextualSpacing/>
                    </w:pPr>
                    <w:r>
                      <w:rPr>
                        <w:rFonts w:ascii="BNazanin,Bold" w:cs="B Nazanin" w:hint="cs"/>
                        <w:sz w:val="24"/>
                        <w:szCs w:val="24"/>
                        <w:rtl/>
                      </w:rPr>
                      <w:t xml:space="preserve">مركز سلامت محيط و كار            </w:t>
                    </w:r>
                  </w:p>
                </w:txbxContent>
              </v:textbox>
            </v:rect>
            <v:rect id="_x0000_s1066" style="position:absolute;left:1117;top:13406;width:3193;height:1916" stroked="f">
              <v:textbox>
                <w:txbxContent>
                  <w:p w:rsidR="00F93F5A" w:rsidRPr="00F00554" w:rsidRDefault="00F93F5A" w:rsidP="00A77D96">
                    <w:pPr>
                      <w:contextualSpacing/>
                      <w:rPr>
                        <w:b/>
                        <w:bCs/>
                        <w:rtl/>
                      </w:rPr>
                    </w:pPr>
                    <w:r w:rsidRPr="00F00554">
                      <w:rPr>
                        <w:rFonts w:ascii="BNazanin,Bold" w:cs="B Nazanin"/>
                        <w:b/>
                        <w:bCs/>
                        <w:sz w:val="24"/>
                        <w:szCs w:val="24"/>
                        <w:rtl/>
                      </w:rPr>
                      <w:t>محمد جواد عصاري</w:t>
                    </w:r>
                  </w:p>
                  <w:p w:rsidR="00F93F5A" w:rsidRDefault="00F93F5A" w:rsidP="00A77D96">
                    <w:pPr>
                      <w:contextualSpacing/>
                    </w:pPr>
                    <w:r w:rsidRPr="00F00554">
                      <w:rPr>
                        <w:rFonts w:ascii="BNazanin,Bold" w:cs="B Nazanin"/>
                        <w:sz w:val="24"/>
                        <w:szCs w:val="24"/>
                        <w:rtl/>
                      </w:rPr>
                      <w:t>عضو هيئت علمي گروه بهداشت حرفه اي</w:t>
                    </w:r>
                    <w:r>
                      <w:rPr>
                        <w:rFonts w:hint="cs"/>
                        <w:rtl/>
                      </w:rPr>
                      <w:t xml:space="preserve"> </w:t>
                    </w:r>
                    <w:r w:rsidRPr="00F00554">
                      <w:rPr>
                        <w:rFonts w:ascii="BNazanin,Bold" w:cs="B Nazanin"/>
                        <w:sz w:val="24"/>
                        <w:szCs w:val="24"/>
                        <w:rtl/>
                      </w:rPr>
                      <w:t>دانشگاه علوم پزشكي همدان</w:t>
                    </w:r>
                  </w:p>
                </w:txbxContent>
              </v:textbox>
            </v:rect>
            <w10:wrap anchorx="page"/>
          </v:group>
        </w:pict>
      </w:r>
    </w:p>
    <w:p w:rsidR="00F00554" w:rsidRDefault="00F00554" w:rsidP="00093497">
      <w:pPr>
        <w:jc w:val="both"/>
        <w:rPr>
          <w:rtl/>
        </w:rPr>
      </w:pPr>
    </w:p>
    <w:p w:rsidR="00E03F25" w:rsidRDefault="00E03F25">
      <w:pPr>
        <w:rPr>
          <w:b/>
          <w:bCs/>
          <w:sz w:val="26"/>
          <w:szCs w:val="26"/>
          <w:rtl/>
        </w:rPr>
      </w:pPr>
    </w:p>
    <w:p w:rsidR="004F0A6D" w:rsidRPr="005F434A" w:rsidRDefault="004F0A6D">
      <w:pPr>
        <w:rPr>
          <w:b/>
          <w:bCs/>
          <w:sz w:val="26"/>
          <w:szCs w:val="26"/>
          <w:rtl/>
        </w:rPr>
      </w:pPr>
      <w:r w:rsidRPr="005F434A">
        <w:rPr>
          <w:rFonts w:hint="cs"/>
          <w:b/>
          <w:bCs/>
          <w:sz w:val="26"/>
          <w:szCs w:val="26"/>
          <w:rtl/>
        </w:rPr>
        <w:lastRenderedPageBreak/>
        <w:t>پيش گفتار</w:t>
      </w:r>
    </w:p>
    <w:p w:rsidR="00D96409" w:rsidRPr="00920FEB" w:rsidRDefault="00AE1BF5" w:rsidP="00805A33">
      <w:pPr>
        <w:jc w:val="both"/>
        <w:rPr>
          <w:sz w:val="26"/>
          <w:szCs w:val="26"/>
          <w:rtl/>
        </w:rPr>
      </w:pPr>
      <w:r w:rsidRPr="00920FEB">
        <w:rPr>
          <w:rFonts w:hint="cs"/>
          <w:sz w:val="26"/>
          <w:szCs w:val="26"/>
          <w:rtl/>
        </w:rPr>
        <w:t xml:space="preserve">رشد صنعت و تكنولوژي با وجود رفاهي كه براي بشر پديد آورده است امّا باعث شده است كه مشكلات جديدي را نيز ايجاد كند. سهم مواد شيميايي در اين مشكلات بسيار قابل ملاحظه است و يكي از اين مواد شيميايي كه </w:t>
      </w:r>
      <w:r w:rsidR="00D21E78" w:rsidRPr="00920FEB">
        <w:rPr>
          <w:rFonts w:hint="cs"/>
          <w:sz w:val="26"/>
          <w:szCs w:val="26"/>
          <w:rtl/>
        </w:rPr>
        <w:t xml:space="preserve">نقش عمده اي در ايجاد اين مشكلات داشته </w:t>
      </w:r>
      <w:r w:rsidR="0060216B">
        <w:rPr>
          <w:rFonts w:hint="cs"/>
          <w:sz w:val="26"/>
          <w:szCs w:val="26"/>
          <w:rtl/>
        </w:rPr>
        <w:t xml:space="preserve">است فلز سمّي </w:t>
      </w:r>
      <w:r w:rsidRPr="00920FEB">
        <w:rPr>
          <w:rFonts w:hint="cs"/>
          <w:sz w:val="26"/>
          <w:szCs w:val="26"/>
          <w:rtl/>
        </w:rPr>
        <w:t>"جيوه" مي باشد. اين ماد</w:t>
      </w:r>
      <w:r w:rsidR="000A5EA4">
        <w:rPr>
          <w:rFonts w:hint="cs"/>
          <w:sz w:val="26"/>
          <w:szCs w:val="26"/>
          <w:rtl/>
        </w:rPr>
        <w:t>ّ</w:t>
      </w:r>
      <w:r w:rsidRPr="00920FEB">
        <w:rPr>
          <w:rFonts w:hint="cs"/>
          <w:sz w:val="26"/>
          <w:szCs w:val="26"/>
          <w:rtl/>
        </w:rPr>
        <w:t xml:space="preserve">ه به </w:t>
      </w:r>
      <w:r w:rsidR="00FE2C66">
        <w:rPr>
          <w:rFonts w:hint="cs"/>
          <w:sz w:val="26"/>
          <w:szCs w:val="26"/>
          <w:rtl/>
        </w:rPr>
        <w:t>علّت</w:t>
      </w:r>
      <w:r w:rsidRPr="00920FEB">
        <w:rPr>
          <w:rFonts w:hint="cs"/>
          <w:sz w:val="26"/>
          <w:szCs w:val="26"/>
          <w:rtl/>
        </w:rPr>
        <w:t xml:space="preserve"> خواصي همچون چگالي بالا، قابليت ايجاد تركيبات </w:t>
      </w:r>
      <w:r w:rsidR="00D21E78" w:rsidRPr="00920FEB">
        <w:rPr>
          <w:rFonts w:hint="cs"/>
          <w:sz w:val="26"/>
          <w:szCs w:val="26"/>
          <w:rtl/>
        </w:rPr>
        <w:t>متعدّد كاربردي و... هم اكنون استفاده از آن بسيار رواج دارد امّا از آنجا كه در اثر مواجهه با اين مادّه اثرات نامطلوبي مي</w:t>
      </w:r>
      <w:r w:rsidR="00D21E78" w:rsidRPr="00920FEB">
        <w:rPr>
          <w:sz w:val="26"/>
          <w:szCs w:val="26"/>
          <w:rtl/>
        </w:rPr>
        <w:softHyphen/>
      </w:r>
      <w:r w:rsidR="00D21E78" w:rsidRPr="00920FEB">
        <w:rPr>
          <w:rFonts w:hint="cs"/>
          <w:sz w:val="26"/>
          <w:szCs w:val="26"/>
          <w:rtl/>
        </w:rPr>
        <w:t xml:space="preserve">تواند پديد آيد، </w:t>
      </w:r>
      <w:r w:rsidR="0060216B">
        <w:rPr>
          <w:rFonts w:hint="cs"/>
          <w:sz w:val="26"/>
          <w:szCs w:val="26"/>
          <w:rtl/>
        </w:rPr>
        <w:t>در نتيجه لازم است تا اقدامات كنترلي لازم نسبت به آن صورت پذيرد. از آنجا كه اين ماد</w:t>
      </w:r>
      <w:r w:rsidR="00DB1B6E">
        <w:rPr>
          <w:rFonts w:hint="cs"/>
          <w:sz w:val="26"/>
          <w:szCs w:val="26"/>
          <w:rtl/>
        </w:rPr>
        <w:t>ّ</w:t>
      </w:r>
      <w:r w:rsidR="0060216B">
        <w:rPr>
          <w:rFonts w:hint="cs"/>
          <w:sz w:val="26"/>
          <w:szCs w:val="26"/>
          <w:rtl/>
        </w:rPr>
        <w:t>ه در كشور عزيز ما ايران استفاده هاي فراواني دارد در نتيجه براي كنترل اين موضوع نياز به برنامه ريزي جامعي وجود دارد كه بتواند اين مسئله را حل كند. خوشبختانه اين برنامه هم اكنون از طرف مركز سلامت محيط و كار وزارت بهداشت درمان و آموزش پزشكي تهيّه ديده شده است. از اهداف مهم اين برنامه شناسايي كارگاهها و كارخانجاتي است كه از جيوه استفاده مي كنند. براي نيل به اين مقصود متن حاضر مي تواند بسيار كمك كننده باشد. در نهايت اميدواريم با تلاش همكاران، بازرسان و نيروهاي متخص</w:t>
      </w:r>
      <w:r w:rsidR="00DB1B6E">
        <w:rPr>
          <w:rFonts w:hint="cs"/>
          <w:sz w:val="26"/>
          <w:szCs w:val="26"/>
          <w:rtl/>
        </w:rPr>
        <w:t>ّ</w:t>
      </w:r>
      <w:r w:rsidR="0060216B">
        <w:rPr>
          <w:rFonts w:hint="cs"/>
          <w:sz w:val="26"/>
          <w:szCs w:val="26"/>
          <w:rtl/>
        </w:rPr>
        <w:t>ص و فع</w:t>
      </w:r>
      <w:r w:rsidR="00DB1B6E">
        <w:rPr>
          <w:rFonts w:hint="cs"/>
          <w:sz w:val="26"/>
          <w:szCs w:val="26"/>
          <w:rtl/>
        </w:rPr>
        <w:t>ّ</w:t>
      </w:r>
      <w:r w:rsidR="0060216B">
        <w:rPr>
          <w:rFonts w:hint="cs"/>
          <w:sz w:val="26"/>
          <w:szCs w:val="26"/>
          <w:rtl/>
        </w:rPr>
        <w:t>ال بهداشت حرفه اي در معاونت هاي بهداشتي استان ها اين امر هر چه سريعتر ميس</w:t>
      </w:r>
      <w:r w:rsidR="00DB1B6E">
        <w:rPr>
          <w:rFonts w:hint="cs"/>
          <w:sz w:val="26"/>
          <w:szCs w:val="26"/>
          <w:rtl/>
        </w:rPr>
        <w:t>ّ</w:t>
      </w:r>
      <w:r w:rsidR="0060216B">
        <w:rPr>
          <w:rFonts w:hint="cs"/>
          <w:sz w:val="26"/>
          <w:szCs w:val="26"/>
          <w:rtl/>
        </w:rPr>
        <w:t>ر گردد و شاهد كنترل و حذف خطرات جيوه از محيط</w:t>
      </w:r>
      <w:r w:rsidR="00DB1B6E">
        <w:rPr>
          <w:rFonts w:hint="cs"/>
          <w:sz w:val="26"/>
          <w:szCs w:val="26"/>
          <w:rtl/>
        </w:rPr>
        <w:t xml:space="preserve"> </w:t>
      </w:r>
      <w:r w:rsidR="0060216B">
        <w:rPr>
          <w:rFonts w:hint="cs"/>
          <w:sz w:val="26"/>
          <w:szCs w:val="26"/>
          <w:rtl/>
        </w:rPr>
        <w:t>هاي كاري باشيم.</w:t>
      </w:r>
    </w:p>
    <w:p w:rsidR="005F434A" w:rsidRPr="00920FEB" w:rsidRDefault="005F434A" w:rsidP="00D21E78">
      <w:pPr>
        <w:jc w:val="both"/>
        <w:rPr>
          <w:sz w:val="26"/>
          <w:szCs w:val="26"/>
          <w:rtl/>
        </w:rPr>
      </w:pPr>
    </w:p>
    <w:p w:rsidR="00D96409" w:rsidRDefault="00D96409">
      <w:pPr>
        <w:rPr>
          <w:rtl/>
        </w:rPr>
      </w:pPr>
    </w:p>
    <w:p w:rsidR="00D96409" w:rsidRDefault="00D96409">
      <w:pPr>
        <w:rPr>
          <w:rtl/>
        </w:rPr>
      </w:pPr>
    </w:p>
    <w:p w:rsidR="00D96409" w:rsidRDefault="00D96409">
      <w:pPr>
        <w:rPr>
          <w:rtl/>
        </w:rPr>
      </w:pPr>
    </w:p>
    <w:p w:rsidR="00D96409" w:rsidRDefault="00D96409">
      <w:pPr>
        <w:rPr>
          <w:rtl/>
        </w:rPr>
      </w:pPr>
    </w:p>
    <w:p w:rsidR="00D96409" w:rsidRDefault="00D96409">
      <w:pPr>
        <w:rPr>
          <w:rtl/>
        </w:rPr>
      </w:pPr>
    </w:p>
    <w:p w:rsidR="004F0A6D" w:rsidRDefault="004F0A6D">
      <w:pPr>
        <w:rPr>
          <w:rtl/>
        </w:rPr>
      </w:pPr>
    </w:p>
    <w:p w:rsidR="004F0A6D" w:rsidRPr="005F434A" w:rsidRDefault="004F0A6D" w:rsidP="004F0A6D">
      <w:pPr>
        <w:jc w:val="right"/>
        <w:rPr>
          <w:rFonts w:ascii="BNazanin,Bold" w:cs="B Yagut"/>
          <w:b/>
          <w:bCs/>
          <w:sz w:val="26"/>
          <w:szCs w:val="26"/>
          <w:rtl/>
        </w:rPr>
      </w:pPr>
      <w:r w:rsidRPr="005F434A">
        <w:rPr>
          <w:rFonts w:ascii="BNazanin,Bold" w:cs="B Yagut" w:hint="cs"/>
          <w:b/>
          <w:bCs/>
          <w:sz w:val="26"/>
          <w:szCs w:val="26"/>
          <w:rtl/>
        </w:rPr>
        <w:t>دكتر عبدالر</w:t>
      </w:r>
      <w:r w:rsidR="005F434A">
        <w:rPr>
          <w:rFonts w:ascii="BNazanin,Bold" w:cs="B Yagut" w:hint="cs"/>
          <w:b/>
          <w:bCs/>
          <w:sz w:val="26"/>
          <w:szCs w:val="26"/>
          <w:rtl/>
        </w:rPr>
        <w:t>ّ</w:t>
      </w:r>
      <w:r w:rsidRPr="005F434A">
        <w:rPr>
          <w:rFonts w:ascii="BNazanin,Bold" w:cs="B Yagut" w:hint="cs"/>
          <w:b/>
          <w:bCs/>
          <w:sz w:val="26"/>
          <w:szCs w:val="26"/>
          <w:rtl/>
        </w:rPr>
        <w:t>حمن بهرامي</w:t>
      </w:r>
    </w:p>
    <w:p w:rsidR="004F0A6D" w:rsidRPr="005F434A" w:rsidRDefault="004F0A6D" w:rsidP="004F0A6D">
      <w:pPr>
        <w:jc w:val="right"/>
        <w:rPr>
          <w:rFonts w:cs="B Yagut"/>
          <w:b/>
          <w:bCs/>
          <w:sz w:val="26"/>
          <w:szCs w:val="26"/>
          <w:rtl/>
        </w:rPr>
      </w:pPr>
      <w:r w:rsidRPr="005F434A">
        <w:rPr>
          <w:rFonts w:ascii="BNazanin,Bold" w:cs="B Yagut" w:hint="cs"/>
          <w:b/>
          <w:bCs/>
          <w:sz w:val="26"/>
          <w:szCs w:val="26"/>
          <w:rtl/>
        </w:rPr>
        <w:t xml:space="preserve">  معاون فني بهداشت حرفه اي</w:t>
      </w:r>
    </w:p>
    <w:p w:rsidR="004F0A6D" w:rsidRDefault="004F0A6D">
      <w:pPr>
        <w:rPr>
          <w:rtl/>
        </w:rPr>
      </w:pPr>
    </w:p>
    <w:p w:rsidR="00874319" w:rsidRDefault="00874319">
      <w:pPr>
        <w:rPr>
          <w:rFonts w:cstheme="majorBidi"/>
          <w:sz w:val="32"/>
          <w:szCs w:val="32"/>
          <w:rtl/>
        </w:rPr>
      </w:pPr>
      <w:r w:rsidRPr="00874319">
        <w:rPr>
          <w:rFonts w:cstheme="majorBidi" w:hint="cs"/>
          <w:sz w:val="32"/>
          <w:szCs w:val="32"/>
          <w:rtl/>
        </w:rPr>
        <w:lastRenderedPageBreak/>
        <w:t>فهرست مطالب</w:t>
      </w:r>
    </w:p>
    <w:p w:rsidR="00563EB7" w:rsidRDefault="007109B7" w:rsidP="007F3CF1">
      <w:pPr>
        <w:pStyle w:val="TOC1"/>
        <w:spacing w:line="240" w:lineRule="auto"/>
        <w:contextualSpacing/>
        <w:rPr>
          <w:rFonts w:eastAsiaTheme="minorEastAsia" w:cstheme="minorBidi"/>
          <w:rtl/>
        </w:rPr>
      </w:pPr>
      <w:r w:rsidRPr="00874319">
        <w:rPr>
          <w:sz w:val="28"/>
          <w:szCs w:val="28"/>
          <w:rtl/>
        </w:rPr>
        <w:fldChar w:fldCharType="begin"/>
      </w:r>
      <w:r w:rsidR="00874319" w:rsidRPr="00874319">
        <w:rPr>
          <w:sz w:val="28"/>
          <w:szCs w:val="28"/>
          <w:rtl/>
        </w:rPr>
        <w:instrText xml:space="preserve"> </w:instrText>
      </w:r>
      <w:r w:rsidR="00874319" w:rsidRPr="00874319">
        <w:rPr>
          <w:sz w:val="28"/>
          <w:szCs w:val="28"/>
        </w:rPr>
        <w:instrText>TOC</w:instrText>
      </w:r>
      <w:r w:rsidR="00874319" w:rsidRPr="00874319">
        <w:rPr>
          <w:sz w:val="28"/>
          <w:szCs w:val="28"/>
          <w:rtl/>
        </w:rPr>
        <w:instrText xml:space="preserve"> \</w:instrText>
      </w:r>
      <w:r w:rsidR="00874319" w:rsidRPr="00874319">
        <w:rPr>
          <w:sz w:val="28"/>
          <w:szCs w:val="28"/>
        </w:rPr>
        <w:instrText>o "1-3" \h \z \u</w:instrText>
      </w:r>
      <w:r w:rsidR="00874319" w:rsidRPr="00874319">
        <w:rPr>
          <w:sz w:val="28"/>
          <w:szCs w:val="28"/>
          <w:rtl/>
        </w:rPr>
        <w:instrText xml:space="preserve"> </w:instrText>
      </w:r>
      <w:r w:rsidRPr="00874319">
        <w:rPr>
          <w:sz w:val="28"/>
          <w:szCs w:val="28"/>
          <w:rtl/>
        </w:rPr>
        <w:fldChar w:fldCharType="separate"/>
      </w:r>
      <w:hyperlink w:anchor="_Toc302311701" w:history="1">
        <w:r w:rsidR="00563EB7" w:rsidRPr="009303CF">
          <w:rPr>
            <w:rStyle w:val="Hyperlink"/>
            <w:rFonts w:hint="eastAsia"/>
            <w:rtl/>
          </w:rPr>
          <w:t>كليات</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Toc302311701 \h</w:instrText>
        </w:r>
        <w:r w:rsidR="00563EB7">
          <w:rPr>
            <w:webHidden/>
            <w:rtl/>
          </w:rPr>
          <w:instrText xml:space="preserve"> </w:instrText>
        </w:r>
        <w:r>
          <w:rPr>
            <w:rStyle w:val="Hyperlink"/>
            <w:rtl/>
          </w:rPr>
        </w:r>
        <w:r>
          <w:rPr>
            <w:rStyle w:val="Hyperlink"/>
            <w:rtl/>
          </w:rPr>
          <w:fldChar w:fldCharType="separate"/>
        </w:r>
        <w:r w:rsidR="00F834C8">
          <w:rPr>
            <w:webHidden/>
            <w:rtl/>
          </w:rPr>
          <w:t>6</w:t>
        </w:r>
        <w:r>
          <w:rPr>
            <w:rStyle w:val="Hyperlink"/>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2" w:history="1">
        <w:r w:rsidR="00563EB7" w:rsidRPr="009303CF">
          <w:rPr>
            <w:rStyle w:val="Hyperlink"/>
            <w:rFonts w:ascii="Tahoma" w:eastAsia="Times New Roman" w:hAnsi="Tahoma" w:cs="B Nazanin" w:hint="eastAsia"/>
            <w:noProof/>
            <w:rtl/>
          </w:rPr>
          <w:t>مقدمه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Toc302311702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6</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3" w:history="1">
        <w:r w:rsidR="00563EB7" w:rsidRPr="009303CF">
          <w:rPr>
            <w:rStyle w:val="Hyperlink"/>
            <w:rFonts w:ascii="Tahoma" w:eastAsia="Times New Roman" w:hAnsi="Tahoma" w:cs="B Nazanin" w:hint="eastAsia"/>
            <w:noProof/>
            <w:rtl/>
          </w:rPr>
          <w:t>مشخصات</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Toc302311703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8</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4" w:history="1">
        <w:r w:rsidR="00563EB7" w:rsidRPr="009303CF">
          <w:rPr>
            <w:rStyle w:val="Hyperlink"/>
            <w:rFonts w:ascii="Tahoma" w:eastAsia="Times New Roman" w:hAnsi="Tahoma" w:cs="B Nazanin" w:hint="eastAsia"/>
            <w:noProof/>
            <w:rtl/>
          </w:rPr>
          <w:t>موارد</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كاربرد</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صنعت</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و</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غ</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صنعت</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Toc302311704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10</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5" w:history="1">
        <w:r w:rsidR="00563EB7" w:rsidRPr="007F3CF1">
          <w:rPr>
            <w:rStyle w:val="Hyperlink"/>
            <w:rFonts w:ascii="Tahoma" w:eastAsia="Times New Roman" w:hAnsi="Tahoma" w:cs="B Nazanin" w:hint="eastAsia"/>
            <w:noProof/>
            <w:rtl/>
          </w:rPr>
          <w:t>تصاويري</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از</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مصارف</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عمده</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جيوه</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Toc302311705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13</w:t>
        </w:r>
        <w:r>
          <w:rPr>
            <w:rStyle w:val="Hyperlink"/>
            <w:noProof/>
            <w:rtl/>
          </w:rPr>
          <w:fldChar w:fldCharType="end"/>
        </w:r>
      </w:hyperlink>
    </w:p>
    <w:p w:rsidR="00563EB7" w:rsidRDefault="007109B7" w:rsidP="007F3CF1">
      <w:pPr>
        <w:pStyle w:val="TOC1"/>
        <w:spacing w:line="240" w:lineRule="auto"/>
        <w:contextualSpacing/>
        <w:rPr>
          <w:rFonts w:eastAsiaTheme="minorEastAsia" w:cstheme="minorBidi"/>
          <w:rtl/>
        </w:rPr>
      </w:pPr>
      <w:hyperlink w:anchor="_Toc302311706" w:history="1">
        <w:r w:rsidR="00563EB7" w:rsidRPr="009303CF">
          <w:rPr>
            <w:rStyle w:val="Hyperlink"/>
            <w:rFonts w:hint="eastAsia"/>
            <w:rtl/>
          </w:rPr>
          <w:t>منابع</w:t>
        </w:r>
        <w:r w:rsidR="00563EB7" w:rsidRPr="009303CF">
          <w:rPr>
            <w:rStyle w:val="Hyperlink"/>
            <w:rtl/>
          </w:rPr>
          <w:t xml:space="preserve"> </w:t>
        </w:r>
        <w:r w:rsidR="00563EB7" w:rsidRPr="009303CF">
          <w:rPr>
            <w:rStyle w:val="Hyperlink"/>
            <w:rFonts w:hint="eastAsia"/>
            <w:rtl/>
          </w:rPr>
          <w:t>انتشار</w:t>
        </w:r>
        <w:r w:rsidR="00563EB7" w:rsidRPr="009303CF">
          <w:rPr>
            <w:rStyle w:val="Hyperlink"/>
            <w:rtl/>
          </w:rPr>
          <w:t xml:space="preserve"> </w:t>
        </w:r>
        <w:r w:rsidR="00563EB7" w:rsidRPr="009303CF">
          <w:rPr>
            <w:rStyle w:val="Hyperlink"/>
            <w:rFonts w:hint="eastAsia"/>
            <w:rtl/>
          </w:rPr>
          <w:t>جيوه</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Toc302311706 \h</w:instrText>
        </w:r>
        <w:r w:rsidR="00563EB7">
          <w:rPr>
            <w:webHidden/>
            <w:rtl/>
          </w:rPr>
          <w:instrText xml:space="preserve"> </w:instrText>
        </w:r>
        <w:r>
          <w:rPr>
            <w:rStyle w:val="Hyperlink"/>
            <w:rtl/>
          </w:rPr>
        </w:r>
        <w:r>
          <w:rPr>
            <w:rStyle w:val="Hyperlink"/>
            <w:rtl/>
          </w:rPr>
          <w:fldChar w:fldCharType="separate"/>
        </w:r>
        <w:r w:rsidR="00F834C8">
          <w:rPr>
            <w:webHidden/>
            <w:rtl/>
          </w:rPr>
          <w:t>15</w:t>
        </w:r>
        <w:r>
          <w:rPr>
            <w:rStyle w:val="Hyperlink"/>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7" w:history="1">
        <w:r w:rsidR="00563EB7" w:rsidRPr="009303CF">
          <w:rPr>
            <w:rStyle w:val="Hyperlink"/>
            <w:rFonts w:cs="B Nazanin" w:hint="eastAsia"/>
            <w:noProof/>
            <w:rtl/>
          </w:rPr>
          <w:t>الف</w:t>
        </w:r>
        <w:r w:rsidR="00563EB7" w:rsidRPr="009303CF">
          <w:rPr>
            <w:rStyle w:val="Hyperlink"/>
            <w:rFonts w:cs="B Nazanin"/>
            <w:noProof/>
            <w:rtl/>
          </w:rPr>
          <w:t xml:space="preserve">- </w:t>
        </w:r>
        <w:r w:rsidR="00563EB7" w:rsidRPr="009303CF">
          <w:rPr>
            <w:rStyle w:val="Hyperlink"/>
            <w:rFonts w:cs="B Nazanin" w:hint="eastAsia"/>
            <w:noProof/>
            <w:rtl/>
          </w:rPr>
          <w:t>سوخت</w:t>
        </w:r>
        <w:r w:rsidR="00563EB7" w:rsidRPr="009303CF">
          <w:rPr>
            <w:rStyle w:val="Hyperlink"/>
            <w:rFonts w:cs="B Nazanin"/>
            <w:noProof/>
            <w:rtl/>
          </w:rPr>
          <w:t xml:space="preserve"> </w:t>
        </w:r>
        <w:r w:rsidR="00563EB7" w:rsidRPr="009303CF">
          <w:rPr>
            <w:rStyle w:val="Hyperlink"/>
            <w:rFonts w:cs="B Nazanin" w:hint="eastAsia"/>
            <w:noProof/>
            <w:rtl/>
          </w:rPr>
          <w:t>ها،</w:t>
        </w:r>
        <w:r w:rsidR="00563EB7" w:rsidRPr="009303CF">
          <w:rPr>
            <w:rStyle w:val="Hyperlink"/>
            <w:rFonts w:cs="B Nazanin"/>
            <w:noProof/>
            <w:rtl/>
          </w:rPr>
          <w:t xml:space="preserve"> </w:t>
        </w:r>
        <w:r w:rsidR="00563EB7" w:rsidRPr="009303CF">
          <w:rPr>
            <w:rStyle w:val="Hyperlink"/>
            <w:rFonts w:cs="B Nazanin" w:hint="eastAsia"/>
            <w:noProof/>
            <w:rtl/>
          </w:rPr>
          <w:t>مصرف</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توليد</w:t>
        </w:r>
        <w:r w:rsidR="00563EB7" w:rsidRPr="009303CF">
          <w:rPr>
            <w:rStyle w:val="Hyperlink"/>
            <w:rFonts w:cs="B Nazanin"/>
            <w:noProof/>
            <w:rtl/>
          </w:rPr>
          <w:t xml:space="preserve"> </w:t>
        </w:r>
        <w:r w:rsidR="00563EB7" w:rsidRPr="009303CF">
          <w:rPr>
            <w:rStyle w:val="Hyperlink"/>
            <w:rFonts w:cs="B Nazanin" w:hint="eastAsia"/>
            <w:noProof/>
            <w:rtl/>
          </w:rPr>
          <w:t>انرژي</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Toc302311707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15</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8" w:history="1">
        <w:r w:rsidR="00563EB7" w:rsidRPr="009303CF">
          <w:rPr>
            <w:rStyle w:val="Hyperlink"/>
            <w:rFonts w:cs="B Nazanin" w:hint="eastAsia"/>
            <w:noProof/>
            <w:rtl/>
          </w:rPr>
          <w:t>ب</w:t>
        </w:r>
        <w:r w:rsidR="00563EB7" w:rsidRPr="009303CF">
          <w:rPr>
            <w:rStyle w:val="Hyperlink"/>
            <w:rFonts w:cs="B Nazanin"/>
            <w:noProof/>
            <w:rtl/>
          </w:rPr>
          <w:t>-</w:t>
        </w:r>
        <w:r w:rsidR="00563EB7" w:rsidRPr="009303CF">
          <w:rPr>
            <w:rStyle w:val="Hyperlink"/>
            <w:rFonts w:cs="B Nazanin" w:hint="eastAsia"/>
            <w:noProof/>
            <w:rtl/>
          </w:rPr>
          <w:t>توليد</w:t>
        </w:r>
        <w:r w:rsidR="00563EB7" w:rsidRPr="009303CF">
          <w:rPr>
            <w:rStyle w:val="Hyperlink"/>
            <w:rFonts w:cs="B Nazanin"/>
            <w:noProof/>
            <w:rtl/>
          </w:rPr>
          <w:t xml:space="preserve"> </w:t>
        </w:r>
        <w:r w:rsidR="00563EB7" w:rsidRPr="009303CF">
          <w:rPr>
            <w:rStyle w:val="Hyperlink"/>
            <w:rFonts w:cs="B Nazanin" w:hint="eastAsia"/>
            <w:noProof/>
            <w:rtl/>
          </w:rPr>
          <w:t>داخلي</w:t>
        </w:r>
        <w:r w:rsidR="00563EB7" w:rsidRPr="009303CF">
          <w:rPr>
            <w:rStyle w:val="Hyperlink"/>
            <w:rFonts w:cs="B Nazanin"/>
            <w:noProof/>
            <w:rtl/>
          </w:rPr>
          <w:t xml:space="preserve"> </w:t>
        </w:r>
        <w:r w:rsidR="00563EB7" w:rsidRPr="009303CF">
          <w:rPr>
            <w:rStyle w:val="Hyperlink"/>
            <w:rFonts w:cs="B Nazanin" w:hint="eastAsia"/>
            <w:noProof/>
            <w:rtl/>
          </w:rPr>
          <w:t>فلزات</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مواد</w:t>
        </w:r>
        <w:r w:rsidR="00563EB7" w:rsidRPr="009303CF">
          <w:rPr>
            <w:rStyle w:val="Hyperlink"/>
            <w:rFonts w:cs="B Nazanin"/>
            <w:noProof/>
            <w:rtl/>
          </w:rPr>
          <w:t xml:space="preserve"> </w:t>
        </w:r>
        <w:r w:rsidR="00563EB7" w:rsidRPr="009303CF">
          <w:rPr>
            <w:rStyle w:val="Hyperlink"/>
            <w:rFonts w:cs="B Nazanin" w:hint="eastAsia"/>
            <w:noProof/>
            <w:rtl/>
          </w:rPr>
          <w:t>خام</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Toc302311708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15</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09" w:history="1">
        <w:r w:rsidR="00563EB7" w:rsidRPr="009303CF">
          <w:rPr>
            <w:rStyle w:val="Hyperlink"/>
            <w:rFonts w:cs="B Nazanin" w:hint="eastAsia"/>
            <w:noProof/>
            <w:rtl/>
          </w:rPr>
          <w:t>پ</w:t>
        </w:r>
        <w:r w:rsidR="00563EB7" w:rsidRPr="009303CF">
          <w:rPr>
            <w:rStyle w:val="Hyperlink"/>
            <w:rFonts w:cs="B Nazanin"/>
            <w:noProof/>
            <w:rtl/>
          </w:rPr>
          <w:t>-</w:t>
        </w:r>
        <w:r w:rsidR="00563EB7" w:rsidRPr="009303CF">
          <w:rPr>
            <w:rStyle w:val="Hyperlink"/>
            <w:rFonts w:cs="B Nazanin" w:hint="eastAsia"/>
            <w:noProof/>
            <w:rtl/>
          </w:rPr>
          <w:t>توليد</w:t>
        </w:r>
        <w:r w:rsidR="00563EB7" w:rsidRPr="009303CF">
          <w:rPr>
            <w:rStyle w:val="Hyperlink"/>
            <w:rFonts w:cs="B Nazanin"/>
            <w:noProof/>
            <w:rtl/>
          </w:rPr>
          <w:t xml:space="preserve"> </w:t>
        </w:r>
        <w:r w:rsidR="00563EB7" w:rsidRPr="009303CF">
          <w:rPr>
            <w:rStyle w:val="Hyperlink"/>
            <w:rFonts w:cs="B Nazanin" w:hint="eastAsia"/>
            <w:noProof/>
            <w:rtl/>
          </w:rPr>
          <w:t>داخلي</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فرايندكردن</w:t>
        </w:r>
        <w:r w:rsidR="00563EB7" w:rsidRPr="009303CF">
          <w:rPr>
            <w:rStyle w:val="Hyperlink"/>
            <w:rFonts w:cs="B Nazanin"/>
            <w:noProof/>
            <w:rtl/>
          </w:rPr>
          <w:t xml:space="preserve"> </w:t>
        </w:r>
        <w:r w:rsidR="00563EB7" w:rsidRPr="009303CF">
          <w:rPr>
            <w:rStyle w:val="Hyperlink"/>
            <w:rFonts w:cs="B Nazanin" w:hint="eastAsia"/>
            <w:noProof/>
            <w:rtl/>
          </w:rPr>
          <w:t>به</w:t>
        </w:r>
        <w:r w:rsidR="00563EB7" w:rsidRPr="009303CF">
          <w:rPr>
            <w:rStyle w:val="Hyperlink"/>
            <w:rFonts w:cs="B Nazanin"/>
            <w:noProof/>
            <w:rtl/>
          </w:rPr>
          <w:t xml:space="preserve"> </w:t>
        </w:r>
        <w:r w:rsidR="00563EB7" w:rsidRPr="009303CF">
          <w:rPr>
            <w:rStyle w:val="Hyperlink"/>
            <w:rFonts w:cs="B Nazanin" w:hint="eastAsia"/>
            <w:noProof/>
            <w:rtl/>
          </w:rPr>
          <w:t>همراه</w:t>
        </w:r>
        <w:r w:rsidR="00563EB7" w:rsidRPr="009303CF">
          <w:rPr>
            <w:rStyle w:val="Hyperlink"/>
            <w:rFonts w:cs="B Nazanin"/>
            <w:noProof/>
            <w:rtl/>
          </w:rPr>
          <w:t xml:space="preserve"> </w:t>
        </w:r>
        <w:r w:rsidR="00563EB7" w:rsidRPr="009303CF">
          <w:rPr>
            <w:rStyle w:val="Hyperlink"/>
            <w:rFonts w:cs="B Nazanin" w:hint="eastAsia"/>
            <w:noProof/>
            <w:rtl/>
          </w:rPr>
          <w:t>كاربرد</w:t>
        </w:r>
        <w:r w:rsidR="00563EB7" w:rsidRPr="009303CF">
          <w:rPr>
            <w:rStyle w:val="Hyperlink"/>
            <w:rFonts w:cs="B Nazanin"/>
            <w:noProof/>
            <w:rtl/>
          </w:rPr>
          <w:t xml:space="preserve"> </w:t>
        </w:r>
        <w:r w:rsidR="00563EB7" w:rsidRPr="009303CF">
          <w:rPr>
            <w:rStyle w:val="Hyperlink"/>
            <w:rFonts w:cs="B Nazanin" w:hint="eastAsia"/>
            <w:noProof/>
            <w:rtl/>
          </w:rPr>
          <w:t>عمدي</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Toc302311709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16</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0" w:history="1">
        <w:r w:rsidR="00563EB7" w:rsidRPr="009303CF">
          <w:rPr>
            <w:rStyle w:val="Hyperlink"/>
            <w:rFonts w:cs="B Nazanin" w:hint="eastAsia"/>
            <w:noProof/>
            <w:rtl/>
          </w:rPr>
          <w:t>ت</w:t>
        </w:r>
        <w:r w:rsidR="00563EB7" w:rsidRPr="009303CF">
          <w:rPr>
            <w:rStyle w:val="Hyperlink"/>
            <w:rFonts w:cs="B Nazanin"/>
            <w:noProof/>
            <w:rtl/>
          </w:rPr>
          <w:t>-</w:t>
        </w:r>
        <w:r w:rsidR="00563EB7" w:rsidRPr="009303CF">
          <w:rPr>
            <w:rStyle w:val="Hyperlink"/>
            <w:rFonts w:cs="B Nazanin" w:hint="eastAsia"/>
            <w:noProof/>
            <w:rtl/>
          </w:rPr>
          <w:t>تصفيه</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بازيافت</w:t>
        </w:r>
        <w:r w:rsidR="00563EB7" w:rsidRPr="009303CF">
          <w:rPr>
            <w:rStyle w:val="Hyperlink"/>
            <w:rFonts w:cs="B Nazanin"/>
            <w:noProof/>
            <w:rtl/>
          </w:rPr>
          <w:t xml:space="preserve"> </w:t>
        </w:r>
        <w:r w:rsidR="00563EB7" w:rsidRPr="009303CF">
          <w:rPr>
            <w:rStyle w:val="Hyperlink"/>
            <w:rFonts w:cs="B Nazanin" w:hint="eastAsia"/>
            <w:noProof/>
            <w:rtl/>
          </w:rPr>
          <w:t>فاضلاب</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Toc302311710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16</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1" w:history="1">
        <w:r w:rsidR="00563EB7" w:rsidRPr="009303CF">
          <w:rPr>
            <w:rStyle w:val="Hyperlink"/>
            <w:rFonts w:cs="B Nazanin" w:hint="eastAsia"/>
            <w:noProof/>
            <w:rtl/>
          </w:rPr>
          <w:t>ث</w:t>
        </w:r>
        <w:r w:rsidR="00563EB7" w:rsidRPr="009303CF">
          <w:rPr>
            <w:rStyle w:val="Hyperlink"/>
            <w:rFonts w:cs="B Nazanin"/>
            <w:noProof/>
            <w:rtl/>
          </w:rPr>
          <w:t>-</w:t>
        </w:r>
        <w:r w:rsidR="00563EB7" w:rsidRPr="009303CF">
          <w:rPr>
            <w:rStyle w:val="Hyperlink"/>
            <w:rFonts w:cs="B Nazanin" w:hint="eastAsia"/>
            <w:noProof/>
            <w:rtl/>
          </w:rPr>
          <w:t>مصرف</w:t>
        </w:r>
        <w:r w:rsidR="00563EB7" w:rsidRPr="009303CF">
          <w:rPr>
            <w:rStyle w:val="Hyperlink"/>
            <w:rFonts w:cs="B Nazanin"/>
            <w:noProof/>
            <w:rtl/>
          </w:rPr>
          <w:t xml:space="preserve"> </w:t>
        </w:r>
        <w:r w:rsidR="00563EB7" w:rsidRPr="009303CF">
          <w:rPr>
            <w:rStyle w:val="Hyperlink"/>
            <w:rFonts w:cs="B Nazanin" w:hint="eastAsia"/>
            <w:noProof/>
            <w:rtl/>
          </w:rPr>
          <w:t>كلي</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sidRPr="009303CF">
          <w:rPr>
            <w:rStyle w:val="Hyperlink"/>
            <w:rFonts w:cs="B Nazanin"/>
            <w:noProof/>
            <w:rtl/>
          </w:rPr>
          <w:t xml:space="preserve"> </w:t>
        </w:r>
        <w:r w:rsidR="00563EB7" w:rsidRPr="009303CF">
          <w:rPr>
            <w:rStyle w:val="Hyperlink"/>
            <w:rFonts w:cs="B Nazanin" w:hint="eastAsia"/>
            <w:noProof/>
            <w:rtl/>
          </w:rPr>
          <w:t>در</w:t>
        </w:r>
        <w:r w:rsidR="00563EB7" w:rsidRPr="009303CF">
          <w:rPr>
            <w:rStyle w:val="Hyperlink"/>
            <w:rFonts w:cs="B Nazanin"/>
            <w:noProof/>
            <w:rtl/>
          </w:rPr>
          <w:t xml:space="preserve"> </w:t>
        </w:r>
        <w:r w:rsidR="00563EB7" w:rsidRPr="009303CF">
          <w:rPr>
            <w:rStyle w:val="Hyperlink"/>
            <w:rFonts w:cs="B Nazanin" w:hint="eastAsia"/>
            <w:noProof/>
            <w:rtl/>
          </w:rPr>
          <w:t>محصولات،</w:t>
        </w:r>
        <w:r w:rsidR="00563EB7" w:rsidRPr="009303CF">
          <w:rPr>
            <w:rStyle w:val="Hyperlink"/>
            <w:rFonts w:cs="B Nazanin"/>
            <w:noProof/>
            <w:rtl/>
          </w:rPr>
          <w:t xml:space="preserve"> </w:t>
        </w:r>
        <w:r w:rsidR="00563EB7" w:rsidRPr="009303CF">
          <w:rPr>
            <w:rStyle w:val="Hyperlink"/>
            <w:rFonts w:cs="B Nazanin" w:hint="eastAsia"/>
            <w:noProof/>
            <w:rtl/>
          </w:rPr>
          <w:t>به</w:t>
        </w:r>
        <w:r w:rsidR="00563EB7" w:rsidRPr="009303CF">
          <w:rPr>
            <w:rStyle w:val="Hyperlink"/>
            <w:rFonts w:cs="B Nazanin"/>
            <w:noProof/>
            <w:rtl/>
          </w:rPr>
          <w:t xml:space="preserve"> </w:t>
        </w:r>
        <w:r w:rsidR="00563EB7" w:rsidRPr="009303CF">
          <w:rPr>
            <w:rStyle w:val="Hyperlink"/>
            <w:rFonts w:cs="B Nazanin" w:hint="eastAsia"/>
            <w:noProof/>
            <w:rtl/>
          </w:rPr>
          <w:t>عنوان</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sidRPr="009303CF">
          <w:rPr>
            <w:rStyle w:val="Hyperlink"/>
            <w:rFonts w:cs="B Nazanin"/>
            <w:noProof/>
            <w:rtl/>
          </w:rPr>
          <w:t xml:space="preserve"> </w:t>
        </w:r>
        <w:r w:rsidR="00563EB7" w:rsidRPr="009303CF">
          <w:rPr>
            <w:rStyle w:val="Hyperlink"/>
            <w:rFonts w:cs="B Nazanin" w:hint="eastAsia"/>
            <w:noProof/>
            <w:rtl/>
          </w:rPr>
          <w:t>فلزي</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ساير</w:t>
        </w:r>
        <w:r w:rsidR="00563EB7" w:rsidRPr="009303CF">
          <w:rPr>
            <w:rStyle w:val="Hyperlink"/>
            <w:rFonts w:cs="B Nazanin"/>
            <w:noProof/>
            <w:rtl/>
          </w:rPr>
          <w:t xml:space="preserve"> </w:t>
        </w:r>
        <w:r w:rsidR="00563EB7" w:rsidRPr="009303CF">
          <w:rPr>
            <w:rStyle w:val="Hyperlink"/>
            <w:rFonts w:cs="B Nazanin" w:hint="eastAsia"/>
            <w:noProof/>
            <w:rtl/>
          </w:rPr>
          <w:t>مواد</w:t>
        </w:r>
        <w:r w:rsidR="00563EB7" w:rsidRPr="009303CF">
          <w:rPr>
            <w:rStyle w:val="Hyperlink"/>
            <w:rFonts w:cs="B Nazanin"/>
            <w:noProof/>
            <w:rtl/>
          </w:rPr>
          <w:t xml:space="preserve"> </w:t>
        </w:r>
        <w:r w:rsidR="00563EB7" w:rsidRPr="009303CF">
          <w:rPr>
            <w:rStyle w:val="Hyperlink"/>
            <w:rFonts w:cs="B Nazanin" w:hint="eastAsia"/>
            <w:noProof/>
            <w:rtl/>
          </w:rPr>
          <w:t>حاوي</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Toc302311711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16</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2" w:history="1">
        <w:r w:rsidR="00563EB7" w:rsidRPr="009303CF">
          <w:rPr>
            <w:rStyle w:val="Hyperlink"/>
            <w:rFonts w:cs="B Nazanin" w:hint="eastAsia"/>
            <w:noProof/>
            <w:rtl/>
          </w:rPr>
          <w:t>ج</w:t>
        </w:r>
        <w:r w:rsidR="00563EB7" w:rsidRPr="009303CF">
          <w:rPr>
            <w:rStyle w:val="Hyperlink"/>
            <w:rFonts w:cs="B Nazanin"/>
            <w:noProof/>
            <w:rtl/>
          </w:rPr>
          <w:t>-</w:t>
        </w:r>
        <w:r w:rsidR="00563EB7" w:rsidRPr="009303CF">
          <w:rPr>
            <w:rStyle w:val="Hyperlink"/>
            <w:rFonts w:cs="B Nazanin" w:hint="eastAsia"/>
            <w:noProof/>
            <w:rtl/>
          </w:rPr>
          <w:t>منابع</w:t>
        </w:r>
        <w:r w:rsidR="00563EB7" w:rsidRPr="009303CF">
          <w:rPr>
            <w:rStyle w:val="Hyperlink"/>
            <w:rFonts w:cs="B Nazanin"/>
            <w:noProof/>
            <w:rtl/>
          </w:rPr>
          <w:t xml:space="preserve"> </w:t>
        </w:r>
        <w:r w:rsidR="00563EB7" w:rsidRPr="009303CF">
          <w:rPr>
            <w:rStyle w:val="Hyperlink"/>
            <w:rFonts w:cs="B Nazanin" w:hint="eastAsia"/>
            <w:noProof/>
            <w:rtl/>
          </w:rPr>
          <w:t>متفرقه</w:t>
        </w:r>
        <w:r w:rsidR="00563EB7" w:rsidRPr="009303CF">
          <w:rPr>
            <w:rStyle w:val="Hyperlink"/>
            <w:rFonts w:cs="B Nazanin"/>
            <w:noProof/>
            <w:rtl/>
          </w:rPr>
          <w:t xml:space="preserve"> </w:t>
        </w:r>
        <w:r w:rsidR="00563EB7" w:rsidRPr="009303CF">
          <w:rPr>
            <w:rStyle w:val="Hyperlink"/>
            <w:rFonts w:cs="B Nazanin" w:hint="eastAsia"/>
            <w:noProof/>
            <w:rtl/>
          </w:rPr>
          <w:t>كاربرد</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sidRPr="009303CF">
          <w:rPr>
            <w:rStyle w:val="Hyperlink"/>
            <w:rFonts w:cs="B Nazanin"/>
            <w:noProof/>
            <w:rtl/>
          </w:rPr>
          <w:t xml:space="preserve"> </w:t>
        </w:r>
        <w:r w:rsidR="00563EB7" w:rsidRPr="009303CF">
          <w:rPr>
            <w:rStyle w:val="Hyperlink"/>
            <w:rFonts w:cs="B Nazanin" w:hint="eastAsia"/>
            <w:noProof/>
            <w:rtl/>
          </w:rPr>
          <w:t>در</w:t>
        </w:r>
        <w:r w:rsidR="00563EB7" w:rsidRPr="009303CF">
          <w:rPr>
            <w:rStyle w:val="Hyperlink"/>
            <w:rFonts w:cs="B Nazanin"/>
            <w:noProof/>
            <w:rtl/>
          </w:rPr>
          <w:t xml:space="preserve"> </w:t>
        </w:r>
        <w:r w:rsidR="00563EB7" w:rsidRPr="009303CF">
          <w:rPr>
            <w:rStyle w:val="Hyperlink"/>
            <w:rFonts w:cs="B Nazanin" w:hint="eastAsia"/>
            <w:noProof/>
            <w:rtl/>
          </w:rPr>
          <w:t>صنعت</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Toc302311712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17</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3" w:history="1">
        <w:r w:rsidR="00563EB7" w:rsidRPr="009303CF">
          <w:rPr>
            <w:rStyle w:val="Hyperlink"/>
            <w:rFonts w:cs="B Nazanin" w:hint="eastAsia"/>
            <w:noProof/>
            <w:rtl/>
          </w:rPr>
          <w:t>منابع</w:t>
        </w:r>
        <w:r w:rsidR="00563EB7" w:rsidRPr="009303CF">
          <w:rPr>
            <w:rStyle w:val="Hyperlink"/>
            <w:rFonts w:cs="B Nazanin"/>
            <w:noProof/>
            <w:rtl/>
          </w:rPr>
          <w:t xml:space="preserve"> </w:t>
        </w:r>
        <w:r w:rsidR="00563EB7" w:rsidRPr="009303CF">
          <w:rPr>
            <w:rStyle w:val="Hyperlink"/>
            <w:rFonts w:cs="B Nazanin" w:hint="eastAsia"/>
            <w:noProof/>
            <w:rtl/>
          </w:rPr>
          <w:t>عمده</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sidRPr="009303CF">
          <w:rPr>
            <w:rStyle w:val="Hyperlink"/>
            <w:rFonts w:cs="B Nazanin"/>
            <w:noProof/>
            <w:rtl/>
          </w:rPr>
          <w:t xml:space="preserve">  </w:t>
        </w:r>
        <w:r w:rsidR="00563EB7" w:rsidRPr="009303CF">
          <w:rPr>
            <w:rStyle w:val="Hyperlink"/>
            <w:rFonts w:cs="B Nazanin" w:hint="eastAsia"/>
            <w:noProof/>
            <w:rtl/>
          </w:rPr>
          <w:t>در</w:t>
        </w:r>
        <w:r w:rsidR="00563EB7" w:rsidRPr="009303CF">
          <w:rPr>
            <w:rStyle w:val="Hyperlink"/>
            <w:rFonts w:cs="B Nazanin"/>
            <w:noProof/>
            <w:rtl/>
          </w:rPr>
          <w:t xml:space="preserve"> </w:t>
        </w:r>
        <w:r w:rsidR="00563EB7" w:rsidRPr="009303CF">
          <w:rPr>
            <w:rStyle w:val="Hyperlink"/>
            <w:rFonts w:cs="B Nazanin" w:hint="eastAsia"/>
            <w:noProof/>
            <w:rtl/>
          </w:rPr>
          <w:t>فاضلاب</w:t>
        </w:r>
        <w:r w:rsidR="00563EB7" w:rsidRPr="009303CF">
          <w:rPr>
            <w:rStyle w:val="Hyperlink"/>
            <w:rFonts w:cs="B Nazanin"/>
            <w:noProof/>
            <w:rtl/>
          </w:rPr>
          <w:t xml:space="preserve"> </w:t>
        </w:r>
        <w:r w:rsidR="00563EB7" w:rsidRPr="009303CF">
          <w:rPr>
            <w:rStyle w:val="Hyperlink"/>
            <w:rFonts w:cs="B Nazanin" w:hint="eastAsia"/>
            <w:noProof/>
            <w:rtl/>
          </w:rPr>
          <w:t>ها</w:t>
        </w:r>
        <w:r w:rsidR="00563EB7" w:rsidRPr="009303CF">
          <w:rPr>
            <w:rStyle w:val="Hyperlink"/>
            <w:rFonts w:cs="B Nazanin"/>
            <w:noProof/>
            <w:rtl/>
          </w:rPr>
          <w:t xml:space="preserve"> </w:t>
        </w:r>
        <w:r w:rsidR="00563EB7" w:rsidRPr="009303CF">
          <w:rPr>
            <w:rStyle w:val="Hyperlink"/>
            <w:rFonts w:cs="B Nazanin" w:hint="eastAsia"/>
            <w:noProof/>
            <w:rtl/>
          </w:rPr>
          <w:t>و</w:t>
        </w:r>
        <w:r w:rsidR="00563EB7" w:rsidRPr="009303CF">
          <w:rPr>
            <w:rStyle w:val="Hyperlink"/>
            <w:rFonts w:cs="B Nazanin"/>
            <w:noProof/>
            <w:rtl/>
          </w:rPr>
          <w:t xml:space="preserve"> </w:t>
        </w:r>
        <w:r w:rsidR="00563EB7" w:rsidRPr="009303CF">
          <w:rPr>
            <w:rStyle w:val="Hyperlink"/>
            <w:rFonts w:cs="B Nazanin" w:hint="eastAsia"/>
            <w:noProof/>
            <w:rtl/>
          </w:rPr>
          <w:t>پسماندها</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Toc302311713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18</w:t>
        </w:r>
        <w:r>
          <w:rPr>
            <w:rStyle w:val="Hyperlink"/>
            <w:noProof/>
            <w:rtl/>
          </w:rPr>
          <w:fldChar w:fldCharType="end"/>
        </w:r>
      </w:hyperlink>
    </w:p>
    <w:p w:rsidR="00563EB7" w:rsidRDefault="007109B7" w:rsidP="007F3CF1">
      <w:pPr>
        <w:pStyle w:val="TOC1"/>
        <w:spacing w:line="240" w:lineRule="auto"/>
        <w:contextualSpacing/>
        <w:rPr>
          <w:rFonts w:eastAsiaTheme="minorEastAsia" w:cstheme="minorBidi"/>
          <w:rtl/>
        </w:rPr>
      </w:pPr>
      <w:hyperlink w:anchor="_Toc302311714" w:history="1">
        <w:r w:rsidR="00563EB7" w:rsidRPr="009303CF">
          <w:rPr>
            <w:rStyle w:val="Hyperlink"/>
            <w:rFonts w:hint="eastAsia"/>
            <w:rtl/>
          </w:rPr>
          <w:t>جيوه،</w:t>
        </w:r>
        <w:r w:rsidR="00563EB7" w:rsidRPr="009303CF">
          <w:rPr>
            <w:rStyle w:val="Hyperlink"/>
            <w:rtl/>
          </w:rPr>
          <w:t xml:space="preserve"> </w:t>
        </w:r>
        <w:r w:rsidR="00563EB7" w:rsidRPr="009303CF">
          <w:rPr>
            <w:rStyle w:val="Hyperlink"/>
            <w:rFonts w:hint="eastAsia"/>
            <w:rtl/>
          </w:rPr>
          <w:t>حفظ</w:t>
        </w:r>
        <w:r w:rsidR="00563EB7" w:rsidRPr="009303CF">
          <w:rPr>
            <w:rStyle w:val="Hyperlink"/>
            <w:rtl/>
          </w:rPr>
          <w:t xml:space="preserve"> </w:t>
        </w:r>
        <w:r w:rsidR="00563EB7" w:rsidRPr="009303CF">
          <w:rPr>
            <w:rStyle w:val="Hyperlink"/>
            <w:rFonts w:hint="eastAsia"/>
            <w:rtl/>
          </w:rPr>
          <w:t>محيط</w:t>
        </w:r>
        <w:r w:rsidR="00563EB7" w:rsidRPr="009303CF">
          <w:rPr>
            <w:rStyle w:val="Hyperlink"/>
            <w:rtl/>
          </w:rPr>
          <w:t xml:space="preserve"> </w:t>
        </w:r>
        <w:r w:rsidR="00563EB7" w:rsidRPr="009303CF">
          <w:rPr>
            <w:rStyle w:val="Hyperlink"/>
            <w:rFonts w:hint="eastAsia"/>
            <w:rtl/>
          </w:rPr>
          <w:t>زيست</w:t>
        </w:r>
        <w:r w:rsidR="00563EB7" w:rsidRPr="009303CF">
          <w:rPr>
            <w:rStyle w:val="Hyperlink"/>
            <w:rtl/>
          </w:rPr>
          <w:t xml:space="preserve"> </w:t>
        </w:r>
        <w:r w:rsidR="00563EB7" w:rsidRPr="009303CF">
          <w:rPr>
            <w:rStyle w:val="Hyperlink"/>
            <w:rFonts w:hint="eastAsia"/>
            <w:rtl/>
          </w:rPr>
          <w:t>و</w:t>
        </w:r>
        <w:r w:rsidR="00563EB7" w:rsidRPr="009303CF">
          <w:rPr>
            <w:rStyle w:val="Hyperlink"/>
            <w:rtl/>
          </w:rPr>
          <w:t xml:space="preserve"> </w:t>
        </w:r>
        <w:r w:rsidR="00563EB7" w:rsidRPr="009303CF">
          <w:rPr>
            <w:rStyle w:val="Hyperlink"/>
            <w:rFonts w:hint="eastAsia"/>
            <w:rtl/>
          </w:rPr>
          <w:t>سلامت</w:t>
        </w:r>
        <w:r w:rsidR="00563EB7" w:rsidRPr="009303CF">
          <w:rPr>
            <w:rStyle w:val="Hyperlink"/>
            <w:rtl/>
          </w:rPr>
          <w:t xml:space="preserve"> </w:t>
        </w:r>
        <w:r w:rsidR="00563EB7" w:rsidRPr="009303CF">
          <w:rPr>
            <w:rStyle w:val="Hyperlink"/>
            <w:rFonts w:hint="eastAsia"/>
            <w:rtl/>
          </w:rPr>
          <w:t>انسان</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Toc302311714 \h</w:instrText>
        </w:r>
        <w:r w:rsidR="00563EB7">
          <w:rPr>
            <w:webHidden/>
            <w:rtl/>
          </w:rPr>
          <w:instrText xml:space="preserve"> </w:instrText>
        </w:r>
        <w:r>
          <w:rPr>
            <w:rStyle w:val="Hyperlink"/>
            <w:rtl/>
          </w:rPr>
        </w:r>
        <w:r>
          <w:rPr>
            <w:rStyle w:val="Hyperlink"/>
            <w:rtl/>
          </w:rPr>
          <w:fldChar w:fldCharType="separate"/>
        </w:r>
        <w:r w:rsidR="00F834C8">
          <w:rPr>
            <w:webHidden/>
            <w:rtl/>
          </w:rPr>
          <w:t>19</w:t>
        </w:r>
        <w:r>
          <w:rPr>
            <w:rStyle w:val="Hyperlink"/>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5" w:history="1">
        <w:r w:rsidR="00563EB7" w:rsidRPr="009303CF">
          <w:rPr>
            <w:rStyle w:val="Hyperlink"/>
            <w:rFonts w:ascii="Tahoma" w:eastAsia="Times New Roman" w:hAnsi="Tahoma" w:cs="B Nazanin" w:hint="eastAsia"/>
            <w:noProof/>
            <w:rtl/>
          </w:rPr>
          <w:t>راه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ها</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ورود</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وه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به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مح</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ط</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ز</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ست</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Toc302311715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19</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6" w:history="1">
        <w:r w:rsidR="00563EB7" w:rsidRPr="009303CF">
          <w:rPr>
            <w:rStyle w:val="Hyperlink"/>
            <w:rFonts w:ascii="Tahoma" w:eastAsia="Times New Roman" w:hAnsi="Tahoma" w:cs="B Nazanin" w:hint="eastAsia"/>
            <w:noProof/>
            <w:rtl/>
          </w:rPr>
          <w:t>كينتيك</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و</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متابوليسم</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Toc302311716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21</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17" w:history="1">
        <w:r w:rsidR="00563EB7" w:rsidRPr="009303CF">
          <w:rPr>
            <w:rStyle w:val="Hyperlink"/>
            <w:rFonts w:ascii="Tahoma" w:eastAsia="Times New Roman" w:hAnsi="Tahoma" w:cs="B Nazanin" w:hint="eastAsia"/>
            <w:noProof/>
            <w:rtl/>
          </w:rPr>
          <w:t>تاثير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بر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سلامتي</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Toc302311717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23</w:t>
        </w:r>
        <w:r>
          <w:rPr>
            <w:rStyle w:val="Hyperlink"/>
            <w:noProof/>
            <w:rtl/>
          </w:rPr>
          <w:fldChar w:fldCharType="end"/>
        </w:r>
      </w:hyperlink>
    </w:p>
    <w:p w:rsidR="00563EB7" w:rsidRDefault="007109B7" w:rsidP="007F3CF1">
      <w:pPr>
        <w:pStyle w:val="TOC3"/>
        <w:tabs>
          <w:tab w:val="right" w:leader="dot" w:pos="9016"/>
        </w:tabs>
        <w:spacing w:line="240" w:lineRule="auto"/>
        <w:contextualSpacing/>
        <w:rPr>
          <w:rFonts w:eastAsiaTheme="minorEastAsia"/>
          <w:noProof/>
          <w:rtl/>
        </w:rPr>
      </w:pPr>
      <w:hyperlink w:anchor="_Toc302311718" w:history="1">
        <w:r w:rsidR="00563EB7" w:rsidRPr="009303CF">
          <w:rPr>
            <w:rStyle w:val="Hyperlink"/>
            <w:rFonts w:ascii="Tahoma" w:eastAsia="Times New Roman" w:hAnsi="Tahoma" w:cs="B Nazanin" w:hint="eastAsia"/>
            <w:noProof/>
            <w:rtl/>
          </w:rPr>
          <w:t>كليات</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Toc302311718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23</w:t>
        </w:r>
        <w:r>
          <w:rPr>
            <w:rStyle w:val="Hyperlink"/>
            <w:noProof/>
            <w:rtl/>
          </w:rPr>
          <w:fldChar w:fldCharType="end"/>
        </w:r>
      </w:hyperlink>
    </w:p>
    <w:p w:rsidR="00563EB7" w:rsidRDefault="007109B7" w:rsidP="007F3CF1">
      <w:pPr>
        <w:pStyle w:val="TOC3"/>
        <w:tabs>
          <w:tab w:val="right" w:leader="dot" w:pos="9016"/>
        </w:tabs>
        <w:spacing w:line="240" w:lineRule="auto"/>
        <w:contextualSpacing/>
        <w:rPr>
          <w:rFonts w:eastAsiaTheme="minorEastAsia"/>
          <w:noProof/>
          <w:rtl/>
        </w:rPr>
      </w:pPr>
      <w:hyperlink w:anchor="_Toc302311719" w:history="1">
        <w:r w:rsidR="00563EB7" w:rsidRPr="009303CF">
          <w:rPr>
            <w:rStyle w:val="Hyperlink"/>
            <w:rFonts w:cs="B Nazanin" w:hint="eastAsia"/>
            <w:noProof/>
            <w:rtl/>
          </w:rPr>
          <w:t>نشانه</w:t>
        </w:r>
        <w:r w:rsidR="00563EB7" w:rsidRPr="009303CF">
          <w:rPr>
            <w:rStyle w:val="Hyperlink"/>
            <w:rFonts w:cs="B Nazanin"/>
            <w:noProof/>
            <w:rtl/>
          </w:rPr>
          <w:t xml:space="preserve"> </w:t>
        </w:r>
        <w:r w:rsidR="00563EB7" w:rsidRPr="009303CF">
          <w:rPr>
            <w:rStyle w:val="Hyperlink"/>
            <w:rFonts w:cs="B Nazanin" w:hint="eastAsia"/>
            <w:noProof/>
            <w:rtl/>
          </w:rPr>
          <w:t>هاي</w:t>
        </w:r>
        <w:r w:rsidR="00563EB7" w:rsidRPr="009303CF">
          <w:rPr>
            <w:rStyle w:val="Hyperlink"/>
            <w:rFonts w:cs="B Nazanin"/>
            <w:noProof/>
            <w:rtl/>
          </w:rPr>
          <w:t xml:space="preserve"> </w:t>
        </w:r>
        <w:r w:rsidR="00563EB7" w:rsidRPr="009303CF">
          <w:rPr>
            <w:rStyle w:val="Hyperlink"/>
            <w:rFonts w:cs="B Nazanin" w:hint="eastAsia"/>
            <w:noProof/>
            <w:rtl/>
          </w:rPr>
          <w:t>اوليه</w:t>
        </w:r>
        <w:r w:rsidR="00563EB7" w:rsidRPr="009303CF">
          <w:rPr>
            <w:rStyle w:val="Hyperlink"/>
            <w:rFonts w:cs="B Nazanin"/>
            <w:noProof/>
            <w:rtl/>
          </w:rPr>
          <w:t xml:space="preserve"> </w:t>
        </w:r>
        <w:r w:rsidR="00563EB7" w:rsidRPr="009303CF">
          <w:rPr>
            <w:rStyle w:val="Hyperlink"/>
            <w:rFonts w:cs="B Nazanin" w:hint="eastAsia"/>
            <w:noProof/>
            <w:rtl/>
          </w:rPr>
          <w:t>مواجهه</w:t>
        </w:r>
        <w:r w:rsidR="00563EB7" w:rsidRPr="009303CF">
          <w:rPr>
            <w:rStyle w:val="Hyperlink"/>
            <w:rFonts w:cs="B Nazanin"/>
            <w:noProof/>
            <w:rtl/>
          </w:rPr>
          <w:t xml:space="preserve"> </w:t>
        </w:r>
        <w:r w:rsidR="00563EB7" w:rsidRPr="009303CF">
          <w:rPr>
            <w:rStyle w:val="Hyperlink"/>
            <w:rFonts w:cs="B Nazanin" w:hint="eastAsia"/>
            <w:noProof/>
            <w:rtl/>
          </w:rPr>
          <w:t>با</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Toc302311719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24</w:t>
        </w:r>
        <w:r>
          <w:rPr>
            <w:rStyle w:val="Hyperlink"/>
            <w:noProof/>
            <w:rtl/>
          </w:rPr>
          <w:fldChar w:fldCharType="end"/>
        </w:r>
      </w:hyperlink>
    </w:p>
    <w:p w:rsidR="00563EB7" w:rsidRDefault="007109B7" w:rsidP="007F3CF1">
      <w:pPr>
        <w:pStyle w:val="TOC3"/>
        <w:tabs>
          <w:tab w:val="right" w:leader="dot" w:pos="9016"/>
        </w:tabs>
        <w:spacing w:line="240" w:lineRule="auto"/>
        <w:contextualSpacing/>
        <w:rPr>
          <w:rFonts w:eastAsiaTheme="minorEastAsia"/>
          <w:noProof/>
          <w:rtl/>
        </w:rPr>
      </w:pPr>
      <w:hyperlink w:anchor="_Toc302311720" w:history="1">
        <w:r w:rsidR="00563EB7" w:rsidRPr="009303CF">
          <w:rPr>
            <w:rStyle w:val="Hyperlink"/>
            <w:rFonts w:cs="B Nazanin" w:hint="eastAsia"/>
            <w:noProof/>
            <w:rtl/>
          </w:rPr>
          <w:t>نشانه</w:t>
        </w:r>
        <w:r w:rsidR="00563EB7" w:rsidRPr="009303CF">
          <w:rPr>
            <w:rStyle w:val="Hyperlink"/>
            <w:rFonts w:cs="B Nazanin"/>
            <w:noProof/>
            <w:rtl/>
          </w:rPr>
          <w:t xml:space="preserve"> </w:t>
        </w:r>
        <w:r w:rsidR="00563EB7" w:rsidRPr="009303CF">
          <w:rPr>
            <w:rStyle w:val="Hyperlink"/>
            <w:rFonts w:cs="B Nazanin" w:hint="eastAsia"/>
            <w:noProof/>
            <w:rtl/>
          </w:rPr>
          <w:t>هاي</w:t>
        </w:r>
        <w:r w:rsidR="00563EB7" w:rsidRPr="009303CF">
          <w:rPr>
            <w:rStyle w:val="Hyperlink"/>
            <w:rFonts w:cs="B Nazanin"/>
            <w:noProof/>
            <w:rtl/>
          </w:rPr>
          <w:t xml:space="preserve"> </w:t>
        </w:r>
        <w:r w:rsidR="00563EB7" w:rsidRPr="009303CF">
          <w:rPr>
            <w:rStyle w:val="Hyperlink"/>
            <w:rFonts w:cs="B Nazanin" w:hint="eastAsia"/>
            <w:noProof/>
            <w:rtl/>
          </w:rPr>
          <w:t>ثانويه</w:t>
        </w:r>
        <w:r w:rsidR="00563EB7" w:rsidRPr="009303CF">
          <w:rPr>
            <w:rStyle w:val="Hyperlink"/>
            <w:rFonts w:cs="B Nazanin"/>
            <w:noProof/>
            <w:rtl/>
          </w:rPr>
          <w:t xml:space="preserve"> </w:t>
        </w:r>
        <w:r w:rsidR="00563EB7" w:rsidRPr="009303CF">
          <w:rPr>
            <w:rStyle w:val="Hyperlink"/>
            <w:rFonts w:cs="B Nazanin" w:hint="eastAsia"/>
            <w:noProof/>
            <w:rtl/>
          </w:rPr>
          <w:t>مواجهه</w:t>
        </w:r>
        <w:r w:rsidR="00563EB7" w:rsidRPr="009303CF">
          <w:rPr>
            <w:rStyle w:val="Hyperlink"/>
            <w:rFonts w:cs="B Nazanin"/>
            <w:noProof/>
            <w:rtl/>
          </w:rPr>
          <w:t xml:space="preserve"> </w:t>
        </w:r>
        <w:r w:rsidR="00563EB7" w:rsidRPr="009303CF">
          <w:rPr>
            <w:rStyle w:val="Hyperlink"/>
            <w:rFonts w:cs="B Nazanin" w:hint="eastAsia"/>
            <w:noProof/>
            <w:rtl/>
          </w:rPr>
          <w:t>با</w:t>
        </w:r>
        <w:r w:rsidR="00563EB7" w:rsidRPr="009303CF">
          <w:rPr>
            <w:rStyle w:val="Hyperlink"/>
            <w:rFonts w:cs="B Nazanin"/>
            <w:noProof/>
            <w:rtl/>
          </w:rPr>
          <w:t xml:space="preserve"> </w:t>
        </w:r>
        <w:r w:rsidR="00563EB7" w:rsidRPr="009303CF">
          <w:rPr>
            <w:rStyle w:val="Hyperlink"/>
            <w:rFonts w:cs="B Nazanin" w:hint="eastAsia"/>
            <w:noProof/>
            <w:rtl/>
          </w:rPr>
          <w:t>جيوه</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Toc302311720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24</w:t>
        </w:r>
        <w:r>
          <w:rPr>
            <w:rStyle w:val="Hyperlink"/>
            <w:noProof/>
            <w:rtl/>
          </w:rPr>
          <w:fldChar w:fldCharType="end"/>
        </w:r>
      </w:hyperlink>
    </w:p>
    <w:p w:rsidR="00563EB7" w:rsidRDefault="007109B7" w:rsidP="007F3CF1">
      <w:pPr>
        <w:pStyle w:val="TOC3"/>
        <w:tabs>
          <w:tab w:val="right" w:leader="dot" w:pos="9016"/>
        </w:tabs>
        <w:spacing w:line="240" w:lineRule="auto"/>
        <w:contextualSpacing/>
        <w:rPr>
          <w:rFonts w:eastAsiaTheme="minorEastAsia"/>
          <w:noProof/>
          <w:rtl/>
        </w:rPr>
      </w:pPr>
      <w:hyperlink w:anchor="_Toc302311721" w:history="1">
        <w:r w:rsidR="00563EB7" w:rsidRPr="009303CF">
          <w:rPr>
            <w:rStyle w:val="Hyperlink"/>
            <w:rFonts w:cs="B Nazanin" w:hint="eastAsia"/>
            <w:noProof/>
            <w:rtl/>
          </w:rPr>
          <w:t>گروههاي</w:t>
        </w:r>
        <w:r w:rsidR="00563EB7" w:rsidRPr="009303CF">
          <w:rPr>
            <w:rStyle w:val="Hyperlink"/>
            <w:rFonts w:cs="B Nazanin"/>
            <w:noProof/>
            <w:rtl/>
          </w:rPr>
          <w:t xml:space="preserve"> </w:t>
        </w:r>
        <w:r w:rsidR="00563EB7" w:rsidRPr="009303CF">
          <w:rPr>
            <w:rStyle w:val="Hyperlink"/>
            <w:rFonts w:cs="B Nazanin" w:hint="eastAsia"/>
            <w:noProof/>
            <w:rtl/>
          </w:rPr>
          <w:t>در</w:t>
        </w:r>
        <w:r w:rsidR="00563EB7" w:rsidRPr="009303CF">
          <w:rPr>
            <w:rStyle w:val="Hyperlink"/>
            <w:rFonts w:cs="B Nazanin"/>
            <w:noProof/>
            <w:rtl/>
          </w:rPr>
          <w:t xml:space="preserve"> </w:t>
        </w:r>
        <w:r w:rsidR="00563EB7" w:rsidRPr="009303CF">
          <w:rPr>
            <w:rStyle w:val="Hyperlink"/>
            <w:rFonts w:cs="B Nazanin" w:hint="eastAsia"/>
            <w:noProof/>
            <w:rtl/>
          </w:rPr>
          <w:t>معرض</w:t>
        </w:r>
        <w:r w:rsidR="00563EB7" w:rsidRPr="009303CF">
          <w:rPr>
            <w:rStyle w:val="Hyperlink"/>
            <w:rFonts w:cs="B Nazanin"/>
            <w:noProof/>
            <w:rtl/>
          </w:rPr>
          <w:t xml:space="preserve"> </w:t>
        </w:r>
        <w:r w:rsidR="00563EB7" w:rsidRPr="009303CF">
          <w:rPr>
            <w:rStyle w:val="Hyperlink"/>
            <w:rFonts w:cs="B Nazanin" w:hint="eastAsia"/>
            <w:noProof/>
            <w:rtl/>
          </w:rPr>
          <w:t>خطر</w:t>
        </w:r>
        <w:r w:rsidR="00563EB7" w:rsidRPr="009303CF">
          <w:rPr>
            <w:rStyle w:val="Hyperlink"/>
            <w:rFonts w:cs="B Nazanin"/>
            <w:noProof/>
            <w:rtl/>
          </w:rPr>
          <w:t xml:space="preserve"> </w:t>
        </w:r>
        <w:r w:rsidR="00563EB7" w:rsidRPr="009303CF">
          <w:rPr>
            <w:rStyle w:val="Hyperlink"/>
            <w:rFonts w:cs="B Nazanin" w:hint="eastAsia"/>
            <w:noProof/>
            <w:rtl/>
          </w:rPr>
          <w:t>بيشتر</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Toc302311721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24</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2" w:history="1">
        <w:r w:rsidR="00563EB7" w:rsidRPr="009303CF">
          <w:rPr>
            <w:rStyle w:val="Hyperlink"/>
            <w:rFonts w:ascii="Tahoma" w:eastAsia="Times New Roman" w:hAnsi="Tahoma" w:cs="B Nazanin" w:hint="eastAsia"/>
            <w:noProof/>
            <w:rtl/>
          </w:rPr>
          <w:t>درمان</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مسموم</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ت</w:t>
        </w:r>
        <w:r w:rsidR="00563EB7" w:rsidRPr="009303CF">
          <w:rPr>
            <w:rStyle w:val="Hyperlink"/>
            <w:rFonts w:ascii="Tahoma" w:eastAsia="Times New Roman" w:hAnsi="Tahoma" w:cs="B Nazanin"/>
            <w:noProof/>
          </w:rPr>
          <w:t xml:space="preserve"> </w:t>
        </w:r>
        <w:r w:rsidR="00563EB7" w:rsidRPr="009303CF">
          <w:rPr>
            <w:rStyle w:val="Hyperlink"/>
            <w:rFonts w:ascii="Tahoma" w:eastAsia="Times New Roman" w:hAnsi="Tahoma" w:cs="B Nazanin" w:hint="eastAsia"/>
            <w:noProof/>
            <w:rtl/>
          </w:rPr>
          <w:t>با</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Toc302311722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25</w:t>
        </w:r>
        <w:r>
          <w:rPr>
            <w:rStyle w:val="Hyperlink"/>
            <w:noProof/>
            <w:rtl/>
          </w:rPr>
          <w:fldChar w:fldCharType="end"/>
        </w:r>
      </w:hyperlink>
    </w:p>
    <w:p w:rsidR="00563EB7" w:rsidRDefault="007109B7" w:rsidP="007F3CF1">
      <w:pPr>
        <w:pStyle w:val="TOC1"/>
        <w:spacing w:line="240" w:lineRule="auto"/>
        <w:contextualSpacing/>
        <w:rPr>
          <w:rFonts w:eastAsiaTheme="minorEastAsia" w:cstheme="minorBidi"/>
          <w:rtl/>
        </w:rPr>
      </w:pPr>
      <w:hyperlink w:anchor="_Toc302311723" w:history="1">
        <w:r w:rsidR="00563EB7" w:rsidRPr="009303CF">
          <w:rPr>
            <w:rStyle w:val="Hyperlink"/>
            <w:rFonts w:ascii="Tahoma" w:eastAsia="Times New Roman" w:hAnsi="Tahoma" w:hint="eastAsia"/>
            <w:rtl/>
          </w:rPr>
          <w:t>كنترل</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مواجهه</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با</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جيوه</w:t>
        </w:r>
        <w:r w:rsidR="00563EB7" w:rsidRPr="009303CF">
          <w:rPr>
            <w:rStyle w:val="Hyperlink"/>
            <w:rFonts w:ascii="Tahoma" w:eastAsia="Times New Roman" w:hAnsi="Tahoma"/>
            <w:rtl/>
          </w:rPr>
          <w:t>:</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Toc302311723 \h</w:instrText>
        </w:r>
        <w:r w:rsidR="00563EB7">
          <w:rPr>
            <w:webHidden/>
            <w:rtl/>
          </w:rPr>
          <w:instrText xml:space="preserve"> </w:instrText>
        </w:r>
        <w:r>
          <w:rPr>
            <w:rStyle w:val="Hyperlink"/>
            <w:rtl/>
          </w:rPr>
        </w:r>
        <w:r>
          <w:rPr>
            <w:rStyle w:val="Hyperlink"/>
            <w:rtl/>
          </w:rPr>
          <w:fldChar w:fldCharType="separate"/>
        </w:r>
        <w:r w:rsidR="00F834C8">
          <w:rPr>
            <w:webHidden/>
            <w:rtl/>
          </w:rPr>
          <w:t>26</w:t>
        </w:r>
        <w:r>
          <w:rPr>
            <w:rStyle w:val="Hyperlink"/>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4" w:history="1">
        <w:r w:rsidR="00563EB7" w:rsidRPr="009303CF">
          <w:rPr>
            <w:rStyle w:val="Hyperlink"/>
            <w:rFonts w:ascii="Tahoma" w:eastAsia="Times New Roman" w:hAnsi="Tahoma" w:cs="B Nazanin" w:hint="eastAsia"/>
            <w:noProof/>
            <w:rtl/>
          </w:rPr>
          <w:t>ارزيابي</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مواجهه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با</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Toc302311724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28</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5" w:history="1">
        <w:r w:rsidR="00563EB7" w:rsidRPr="009303CF">
          <w:rPr>
            <w:rStyle w:val="Hyperlink"/>
            <w:rFonts w:ascii="Tahoma" w:eastAsia="Times New Roman" w:hAnsi="Tahoma" w:cs="B Nazanin" w:hint="eastAsia"/>
            <w:noProof/>
            <w:rtl/>
          </w:rPr>
          <w:t>مقادير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حدود</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مجاز</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Toc302311725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29</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6" w:history="1">
        <w:r w:rsidR="00563EB7" w:rsidRPr="007F3CF1">
          <w:rPr>
            <w:rStyle w:val="Hyperlink"/>
            <w:rFonts w:ascii="Tahoma" w:eastAsia="Times New Roman" w:hAnsi="Tahoma" w:cs="B Nazanin" w:hint="eastAsia"/>
            <w:noProof/>
            <w:rtl/>
          </w:rPr>
          <w:t>وظايف</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دولتمردان</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Toc302311726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29</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7" w:history="1">
        <w:r w:rsidR="00563EB7" w:rsidRPr="007F3CF1">
          <w:rPr>
            <w:rStyle w:val="Hyperlink"/>
            <w:rFonts w:ascii="Tahoma" w:eastAsia="Times New Roman" w:hAnsi="Tahoma" w:cs="B Nazanin" w:hint="eastAsia"/>
            <w:noProof/>
            <w:rtl/>
          </w:rPr>
          <w:t>استراتژ</w:t>
        </w:r>
        <w:r w:rsidR="00563EB7" w:rsidRPr="007F3CF1">
          <w:rPr>
            <w:rStyle w:val="Hyperlink"/>
            <w:rFonts w:ascii="Tahoma" w:eastAsia="Times New Roman" w:hAnsi="Tahoma" w:cs="B Nazanin" w:hint="cs"/>
            <w:noProof/>
            <w:rtl/>
          </w:rPr>
          <w:t>ی</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ها</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Toc302311727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31</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28" w:history="1">
        <w:r w:rsidR="00563EB7" w:rsidRPr="007F3CF1">
          <w:rPr>
            <w:rStyle w:val="Hyperlink"/>
            <w:rFonts w:ascii="Tahoma" w:eastAsia="Times New Roman" w:hAnsi="Tahoma" w:cs="B Nazanin" w:hint="eastAsia"/>
            <w:noProof/>
            <w:rtl/>
          </w:rPr>
          <w:t>فعاليّت</w:t>
        </w:r>
        <w:r w:rsidR="00563EB7" w:rsidRPr="007F3CF1">
          <w:rPr>
            <w:rStyle w:val="Hyperlink"/>
            <w:rFonts w:ascii="Tahoma" w:eastAsia="Times New Roman" w:hAnsi="Tahoma" w:cs="B Nazanin"/>
            <w:noProof/>
            <w:rtl/>
          </w:rPr>
          <w:t xml:space="preserve"> </w:t>
        </w:r>
        <w:r w:rsidR="00563EB7" w:rsidRPr="007F3CF1">
          <w:rPr>
            <w:rStyle w:val="Hyperlink"/>
            <w:rFonts w:ascii="Tahoma" w:eastAsia="Times New Roman" w:hAnsi="Tahoma" w:cs="B Nazanin" w:hint="eastAsia"/>
            <w:noProof/>
            <w:rtl/>
          </w:rPr>
          <w:t>ها</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Toc302311728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31</w:t>
        </w:r>
        <w:r>
          <w:rPr>
            <w:rStyle w:val="Hyperlink"/>
            <w:noProof/>
            <w:rtl/>
          </w:rPr>
          <w:fldChar w:fldCharType="end"/>
        </w:r>
      </w:hyperlink>
    </w:p>
    <w:p w:rsidR="00563EB7" w:rsidRDefault="007109B7" w:rsidP="007F3CF1">
      <w:pPr>
        <w:pStyle w:val="TOC1"/>
        <w:spacing w:line="240" w:lineRule="auto"/>
        <w:contextualSpacing/>
        <w:rPr>
          <w:rFonts w:eastAsiaTheme="minorEastAsia" w:cstheme="minorBidi"/>
          <w:rtl/>
        </w:rPr>
      </w:pPr>
      <w:hyperlink w:anchor="_Toc302311729" w:history="1">
        <w:r w:rsidR="00563EB7" w:rsidRPr="009303CF">
          <w:rPr>
            <w:rStyle w:val="Hyperlink"/>
            <w:rFonts w:ascii="Tahoma" w:eastAsia="Times New Roman" w:hAnsi="Tahoma" w:hint="eastAsia"/>
            <w:rtl/>
          </w:rPr>
          <w:t>روش</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هاي</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نمونه</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برداري</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و</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تجزيه</w:t>
        </w:r>
        <w:r w:rsidR="00563EB7" w:rsidRPr="009303CF">
          <w:rPr>
            <w:rStyle w:val="Hyperlink"/>
            <w:rFonts w:ascii="Tahoma" w:eastAsia="Times New Roman" w:hAnsi="Tahoma"/>
            <w:rtl/>
          </w:rPr>
          <w:t xml:space="preserve"> </w:t>
        </w:r>
        <w:r w:rsidR="00563EB7" w:rsidRPr="009303CF">
          <w:rPr>
            <w:rStyle w:val="Hyperlink"/>
            <w:rFonts w:ascii="Tahoma" w:eastAsia="Times New Roman" w:hAnsi="Tahoma" w:hint="eastAsia"/>
            <w:rtl/>
          </w:rPr>
          <w:t>جيوه</w:t>
        </w:r>
        <w:r w:rsidR="00563EB7" w:rsidRPr="009303CF">
          <w:rPr>
            <w:rStyle w:val="Hyperlink"/>
            <w:rFonts w:ascii="Tahoma" w:eastAsia="Times New Roman" w:hAnsi="Tahoma"/>
            <w:rtl/>
          </w:rPr>
          <w:t>:</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Toc302311729 \h</w:instrText>
        </w:r>
        <w:r w:rsidR="00563EB7">
          <w:rPr>
            <w:webHidden/>
            <w:rtl/>
          </w:rPr>
          <w:instrText xml:space="preserve"> </w:instrText>
        </w:r>
        <w:r>
          <w:rPr>
            <w:rStyle w:val="Hyperlink"/>
            <w:rtl/>
          </w:rPr>
        </w:r>
        <w:r>
          <w:rPr>
            <w:rStyle w:val="Hyperlink"/>
            <w:rtl/>
          </w:rPr>
          <w:fldChar w:fldCharType="separate"/>
        </w:r>
        <w:r w:rsidR="00F834C8">
          <w:rPr>
            <w:webHidden/>
            <w:rtl/>
          </w:rPr>
          <w:t>33</w:t>
        </w:r>
        <w:r>
          <w:rPr>
            <w:rStyle w:val="Hyperlink"/>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30" w:history="1">
        <w:r w:rsidR="00563EB7" w:rsidRPr="009303CF">
          <w:rPr>
            <w:rStyle w:val="Hyperlink"/>
            <w:rFonts w:ascii="Tahoma" w:eastAsia="Times New Roman" w:hAnsi="Tahoma" w:cs="B Nazanin" w:hint="eastAsia"/>
            <w:noProof/>
            <w:rtl/>
          </w:rPr>
          <w:t>الف</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روش</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نمونه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برداري</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و</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تجزيه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جيوه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در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هوا</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Toc302311730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33</w:t>
        </w:r>
        <w:r>
          <w:rPr>
            <w:rStyle w:val="Hyperlink"/>
            <w:noProof/>
            <w:rtl/>
          </w:rPr>
          <w:fldChar w:fldCharType="end"/>
        </w:r>
      </w:hyperlink>
    </w:p>
    <w:p w:rsidR="00563EB7" w:rsidRDefault="007109B7" w:rsidP="007F3CF1">
      <w:pPr>
        <w:pStyle w:val="TOC2"/>
        <w:tabs>
          <w:tab w:val="right" w:leader="dot" w:pos="9016"/>
        </w:tabs>
        <w:spacing w:line="240" w:lineRule="auto"/>
        <w:contextualSpacing/>
        <w:rPr>
          <w:rFonts w:eastAsiaTheme="minorEastAsia"/>
          <w:noProof/>
          <w:rtl/>
        </w:rPr>
      </w:pPr>
      <w:hyperlink w:anchor="_Toc302311731" w:history="1">
        <w:r w:rsidR="00563EB7" w:rsidRPr="009303CF">
          <w:rPr>
            <w:rStyle w:val="Hyperlink"/>
            <w:rFonts w:ascii="Tahoma" w:eastAsia="Times New Roman" w:hAnsi="Tahoma" w:cs="B Nazanin" w:hint="eastAsia"/>
            <w:noProof/>
            <w:rtl/>
          </w:rPr>
          <w:t>ب</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روش</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نمونه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برداري</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و</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تجزيه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ج</w:t>
        </w:r>
        <w:r w:rsidR="00563EB7" w:rsidRPr="009303CF">
          <w:rPr>
            <w:rStyle w:val="Hyperlink"/>
            <w:rFonts w:ascii="Tahoma" w:eastAsia="Times New Roman" w:hAnsi="Tahoma" w:cs="B Nazanin" w:hint="cs"/>
            <w:noProof/>
            <w:rtl/>
          </w:rPr>
          <w:t>ی</w:t>
        </w:r>
        <w:r w:rsidR="00563EB7" w:rsidRPr="009303CF">
          <w:rPr>
            <w:rStyle w:val="Hyperlink"/>
            <w:rFonts w:ascii="Tahoma" w:eastAsia="Times New Roman" w:hAnsi="Tahoma" w:cs="B Nazanin" w:hint="eastAsia"/>
            <w:noProof/>
            <w:rtl/>
          </w:rPr>
          <w:t>وه</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در</w:t>
        </w:r>
        <w:r w:rsidR="00563EB7" w:rsidRPr="009303CF">
          <w:rPr>
            <w:rStyle w:val="Hyperlink"/>
            <w:rFonts w:ascii="Tahoma" w:eastAsia="Times New Roman" w:hAnsi="Tahoma" w:cs="B Nazanin"/>
            <w:noProof/>
            <w:rtl/>
          </w:rPr>
          <w:t xml:space="preserve"> </w:t>
        </w:r>
        <w:r w:rsidR="00563EB7" w:rsidRPr="009303CF">
          <w:rPr>
            <w:rStyle w:val="Hyperlink"/>
            <w:rFonts w:ascii="Tahoma" w:eastAsia="Times New Roman" w:hAnsi="Tahoma" w:cs="B Nazanin" w:hint="eastAsia"/>
            <w:noProof/>
            <w:rtl/>
          </w:rPr>
          <w:t>خون</w:t>
        </w:r>
        <w:r w:rsidR="00563EB7" w:rsidRPr="009303CF">
          <w:rPr>
            <w:rStyle w:val="Hyperlink"/>
            <w:rFonts w:ascii="Tahoma" w:eastAsia="Times New Roman" w:hAnsi="Tahoma" w:cs="B Nazanin"/>
            <w:noProof/>
            <w:rtl/>
          </w:rPr>
          <w:t>:</w:t>
        </w:r>
        <w:r w:rsidR="00563EB7">
          <w:rPr>
            <w:noProof/>
            <w:webHidden/>
            <w:rtl/>
          </w:rPr>
          <w:tab/>
        </w:r>
        <w:r>
          <w:rPr>
            <w:rStyle w:val="Hyperlink"/>
            <w:noProof/>
            <w:rtl/>
          </w:rPr>
          <w:fldChar w:fldCharType="begin"/>
        </w:r>
        <w:r w:rsidR="00563EB7">
          <w:rPr>
            <w:noProof/>
            <w:webHidden/>
            <w:rtl/>
          </w:rPr>
          <w:instrText xml:space="preserve"> </w:instrText>
        </w:r>
        <w:r w:rsidR="00563EB7">
          <w:rPr>
            <w:noProof/>
            <w:webHidden/>
          </w:rPr>
          <w:instrText>PAGEREF</w:instrText>
        </w:r>
        <w:r w:rsidR="00563EB7">
          <w:rPr>
            <w:noProof/>
            <w:webHidden/>
            <w:rtl/>
          </w:rPr>
          <w:instrText xml:space="preserve"> _</w:instrText>
        </w:r>
        <w:r w:rsidR="00563EB7">
          <w:rPr>
            <w:noProof/>
            <w:webHidden/>
          </w:rPr>
          <w:instrText>Toc302311731 \h</w:instrText>
        </w:r>
        <w:r w:rsidR="00563EB7">
          <w:rPr>
            <w:noProof/>
            <w:webHidden/>
            <w:rtl/>
          </w:rPr>
          <w:instrText xml:space="preserve"> </w:instrText>
        </w:r>
        <w:r>
          <w:rPr>
            <w:rStyle w:val="Hyperlink"/>
            <w:noProof/>
            <w:rtl/>
          </w:rPr>
        </w:r>
        <w:r>
          <w:rPr>
            <w:rStyle w:val="Hyperlink"/>
            <w:noProof/>
            <w:rtl/>
          </w:rPr>
          <w:fldChar w:fldCharType="separate"/>
        </w:r>
        <w:r w:rsidR="00F834C8">
          <w:rPr>
            <w:noProof/>
            <w:webHidden/>
            <w:rtl/>
          </w:rPr>
          <w:t>35</w:t>
        </w:r>
        <w:r>
          <w:rPr>
            <w:rStyle w:val="Hyperlink"/>
            <w:noProof/>
            <w:rtl/>
          </w:rPr>
          <w:fldChar w:fldCharType="end"/>
        </w:r>
      </w:hyperlink>
    </w:p>
    <w:p w:rsidR="00E03F25" w:rsidRPr="00874319" w:rsidRDefault="007109B7" w:rsidP="007F3CF1">
      <w:pPr>
        <w:pStyle w:val="TOC1"/>
        <w:spacing w:line="240" w:lineRule="auto"/>
        <w:contextualSpacing/>
        <w:rPr>
          <w:sz w:val="28"/>
          <w:szCs w:val="28"/>
          <w:rtl/>
        </w:rPr>
      </w:pPr>
      <w:hyperlink w:anchor="_Toc302311732" w:history="1">
        <w:r w:rsidR="00563EB7" w:rsidRPr="009303CF">
          <w:rPr>
            <w:rStyle w:val="Hyperlink"/>
            <w:rFonts w:ascii="Times New Roman" w:hAnsi="Times New Roman" w:cstheme="majorBidi" w:hint="eastAsia"/>
            <w:b/>
            <w:bCs/>
            <w:rtl/>
          </w:rPr>
          <w:t>منابع</w:t>
        </w:r>
        <w:r w:rsidR="00563EB7" w:rsidRPr="009303CF">
          <w:rPr>
            <w:rStyle w:val="Hyperlink"/>
            <w:rFonts w:ascii="Times New Roman" w:hAnsi="Times New Roman" w:cstheme="majorBidi"/>
            <w:b/>
            <w:bCs/>
            <w:rtl/>
          </w:rPr>
          <w:t>:</w:t>
        </w:r>
        <w:r w:rsidR="00563EB7">
          <w:rPr>
            <w:webHidden/>
            <w:rtl/>
          </w:rPr>
          <w:tab/>
        </w:r>
        <w:r>
          <w:rPr>
            <w:rStyle w:val="Hyperlink"/>
            <w:rtl/>
          </w:rPr>
          <w:fldChar w:fldCharType="begin"/>
        </w:r>
        <w:r w:rsidR="00563EB7">
          <w:rPr>
            <w:webHidden/>
            <w:rtl/>
          </w:rPr>
          <w:instrText xml:space="preserve"> </w:instrText>
        </w:r>
        <w:r w:rsidR="00563EB7">
          <w:rPr>
            <w:webHidden/>
          </w:rPr>
          <w:instrText>PAGEREF</w:instrText>
        </w:r>
        <w:r w:rsidR="00563EB7">
          <w:rPr>
            <w:webHidden/>
            <w:rtl/>
          </w:rPr>
          <w:instrText xml:space="preserve"> _</w:instrText>
        </w:r>
        <w:r w:rsidR="00563EB7">
          <w:rPr>
            <w:webHidden/>
          </w:rPr>
          <w:instrText>Toc302311732 \h</w:instrText>
        </w:r>
        <w:r w:rsidR="00563EB7">
          <w:rPr>
            <w:webHidden/>
            <w:rtl/>
          </w:rPr>
          <w:instrText xml:space="preserve"> </w:instrText>
        </w:r>
        <w:r>
          <w:rPr>
            <w:rStyle w:val="Hyperlink"/>
            <w:rtl/>
          </w:rPr>
        </w:r>
        <w:r>
          <w:rPr>
            <w:rStyle w:val="Hyperlink"/>
            <w:rtl/>
          </w:rPr>
          <w:fldChar w:fldCharType="separate"/>
        </w:r>
        <w:r w:rsidR="00F834C8">
          <w:rPr>
            <w:webHidden/>
            <w:rtl/>
          </w:rPr>
          <w:t>37</w:t>
        </w:r>
        <w:r>
          <w:rPr>
            <w:rStyle w:val="Hyperlink"/>
            <w:rtl/>
          </w:rPr>
          <w:fldChar w:fldCharType="end"/>
        </w:r>
      </w:hyperlink>
      <w:r w:rsidRPr="00874319">
        <w:rPr>
          <w:sz w:val="28"/>
          <w:szCs w:val="28"/>
          <w:rtl/>
        </w:rPr>
        <w:fldChar w:fldCharType="end"/>
      </w:r>
    </w:p>
    <w:p w:rsidR="001361BB" w:rsidRPr="00874319" w:rsidRDefault="00D900F0" w:rsidP="00E03F25">
      <w:pPr>
        <w:pStyle w:val="Heading1"/>
        <w:spacing w:line="240" w:lineRule="auto"/>
        <w:contextualSpacing/>
        <w:rPr>
          <w:sz w:val="32"/>
          <w:szCs w:val="32"/>
          <w:rtl/>
        </w:rPr>
      </w:pPr>
      <w:bookmarkStart w:id="0" w:name="_Toc302311701"/>
      <w:r w:rsidRPr="00874319">
        <w:rPr>
          <w:rFonts w:hint="cs"/>
          <w:sz w:val="32"/>
          <w:szCs w:val="32"/>
          <w:rtl/>
        </w:rPr>
        <w:lastRenderedPageBreak/>
        <w:t>كليات</w:t>
      </w:r>
      <w:bookmarkEnd w:id="0"/>
    </w:p>
    <w:p w:rsidR="00920FEB" w:rsidRPr="00B26DCE" w:rsidRDefault="00920FEB" w:rsidP="00E03F25">
      <w:pPr>
        <w:pStyle w:val="Heading2"/>
        <w:spacing w:line="240" w:lineRule="auto"/>
        <w:contextualSpacing/>
        <w:rPr>
          <w:rFonts w:ascii="Tahoma" w:eastAsia="Times New Roman" w:hAnsi="Tahoma" w:cs="B Nazanin"/>
          <w:color w:val="000000" w:themeColor="text1"/>
          <w:sz w:val="28"/>
          <w:szCs w:val="28"/>
          <w:rtl/>
        </w:rPr>
      </w:pPr>
      <w:bookmarkStart w:id="1" w:name="_Toc302311702"/>
      <w:r w:rsidRPr="00B26DCE">
        <w:rPr>
          <w:rFonts w:ascii="Tahoma" w:eastAsia="Times New Roman" w:hAnsi="Tahoma" w:cs="B Nazanin"/>
          <w:color w:val="000000" w:themeColor="text1"/>
          <w:sz w:val="28"/>
          <w:szCs w:val="28"/>
          <w:rtl/>
        </w:rPr>
        <w:t>مقدمه:</w:t>
      </w:r>
      <w:bookmarkEnd w:id="1"/>
    </w:p>
    <w:p w:rsidR="00A1111C" w:rsidRDefault="00A1111C" w:rsidP="00E03F25">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noProof/>
          <w:sz w:val="28"/>
          <w:szCs w:val="28"/>
          <w:rtl/>
        </w:rPr>
        <w:drawing>
          <wp:anchor distT="0" distB="0" distL="114300" distR="114300" simplePos="0" relativeHeight="251760640" behindDoc="0" locked="0" layoutInCell="1" allowOverlap="1">
            <wp:simplePos x="0" y="0"/>
            <wp:positionH relativeFrom="column">
              <wp:posOffset>99695</wp:posOffset>
            </wp:positionH>
            <wp:positionV relativeFrom="paragraph">
              <wp:posOffset>220345</wp:posOffset>
            </wp:positionV>
            <wp:extent cx="3112135" cy="3859530"/>
            <wp:effectExtent l="19050" t="0" r="0" b="0"/>
            <wp:wrapThrough wrapText="bothSides">
              <wp:wrapPolygon edited="0">
                <wp:start x="-132" y="0"/>
                <wp:lineTo x="-132" y="21536"/>
                <wp:lineTo x="21552" y="21536"/>
                <wp:lineTo x="21552" y="0"/>
                <wp:lineTo x="-132" y="0"/>
              </wp:wrapPolygon>
            </wp:wrapThrough>
            <wp:docPr id="37" name="Picture 11" descr="C:\Documents and Settings\aligol\Desktop\Pouring_liquid_mercury_bion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igol\Desktop\Pouring_liquid_mercury_bionerd.jpg"/>
                    <pic:cNvPicPr>
                      <a:picLocks noChangeAspect="1" noChangeArrowheads="1"/>
                    </pic:cNvPicPr>
                  </pic:nvPicPr>
                  <pic:blipFill>
                    <a:blip r:embed="rId11" cstate="print"/>
                    <a:srcRect/>
                    <a:stretch>
                      <a:fillRect/>
                    </a:stretch>
                  </pic:blipFill>
                  <pic:spPr bwMode="auto">
                    <a:xfrm>
                      <a:off x="0" y="0"/>
                      <a:ext cx="3112135" cy="3859530"/>
                    </a:xfrm>
                    <a:prstGeom prst="rect">
                      <a:avLst/>
                    </a:prstGeom>
                    <a:noFill/>
                    <a:ln w="9525">
                      <a:noFill/>
                      <a:miter lim="800000"/>
                      <a:headEnd/>
                      <a:tailEnd/>
                    </a:ln>
                  </pic:spPr>
                </pic:pic>
              </a:graphicData>
            </a:graphic>
          </wp:anchor>
        </w:drawing>
      </w:r>
      <w:r w:rsidR="00920FEB" w:rsidRPr="00081149">
        <w:rPr>
          <w:rFonts w:ascii="Tahoma" w:eastAsia="Times New Roman" w:hAnsi="Tahoma" w:cs="B Nazanin"/>
          <w:sz w:val="28"/>
          <w:szCs w:val="28"/>
          <w:rtl/>
        </w:rPr>
        <w:t>جيوه يك فلز سنگين (عناصری با وزن اتمی 54/63 تا 59/200 و وزن مخصوص بیش از</w:t>
      </w:r>
      <w:r w:rsidR="003D03CF">
        <w:rPr>
          <w:rFonts w:ascii="Tahoma" w:eastAsia="Times New Roman" w:hAnsi="Tahoma" w:cs="B Nazanin" w:hint="cs"/>
          <w:sz w:val="28"/>
          <w:szCs w:val="28"/>
          <w:rtl/>
        </w:rPr>
        <w:t xml:space="preserve"> </w:t>
      </w:r>
      <w:r w:rsidR="00A41B44">
        <w:rPr>
          <w:rFonts w:ascii="Tahoma" w:eastAsia="Times New Roman" w:hAnsi="Tahoma" w:cs="B Nazanin" w:hint="cs"/>
          <w:sz w:val="28"/>
          <w:szCs w:val="28"/>
          <w:rtl/>
        </w:rPr>
        <w:t>1</w:t>
      </w:r>
      <w:r w:rsidR="003D03CF">
        <w:rPr>
          <w:rFonts w:ascii="Tahoma" w:eastAsia="Times New Roman" w:hAnsi="Tahoma" w:cs="B Nazanin" w:hint="cs"/>
          <w:sz w:val="28"/>
          <w:szCs w:val="28"/>
          <w:rtl/>
        </w:rPr>
        <w:t>4 گرم بر سانتي متر مكعب(</w:t>
      </w:r>
      <w:r w:rsidR="00920FEB" w:rsidRPr="00081149">
        <w:rPr>
          <w:rFonts w:ascii="Tahoma" w:eastAsia="Times New Roman" w:hAnsi="Tahoma" w:cs="B Nazanin"/>
          <w:sz w:val="28"/>
          <w:szCs w:val="28"/>
        </w:rPr>
        <w:t>gr/cm</w:t>
      </w:r>
      <w:r w:rsidR="00920FEB" w:rsidRPr="003D03CF">
        <w:rPr>
          <w:rFonts w:ascii="Tahoma" w:eastAsia="Times New Roman" w:hAnsi="Tahoma" w:cs="B Nazanin"/>
          <w:sz w:val="28"/>
          <w:szCs w:val="28"/>
          <w:vertAlign w:val="superscript"/>
        </w:rPr>
        <w:t>3</w:t>
      </w:r>
      <w:r w:rsidR="00A41B44">
        <w:rPr>
          <w:rFonts w:ascii="Tahoma" w:eastAsia="Times New Roman" w:hAnsi="Tahoma" w:cs="B Nazanin" w:hint="cs"/>
          <w:sz w:val="28"/>
          <w:szCs w:val="28"/>
          <w:rtl/>
        </w:rPr>
        <w:t>1</w:t>
      </w:r>
      <w:r w:rsidR="00920FEB" w:rsidRPr="00081149">
        <w:rPr>
          <w:rFonts w:ascii="Tahoma" w:eastAsia="Times New Roman" w:hAnsi="Tahoma" w:cs="B Nazanin"/>
          <w:sz w:val="28"/>
          <w:szCs w:val="28"/>
          <w:rtl/>
        </w:rPr>
        <w:t>4</w:t>
      </w:r>
      <w:r w:rsidR="003D03CF">
        <w:rPr>
          <w:rFonts w:ascii="Tahoma" w:eastAsia="Times New Roman" w:hAnsi="Tahoma" w:cs="B Nazanin" w:hint="cs"/>
          <w:sz w:val="28"/>
          <w:szCs w:val="28"/>
          <w:rtl/>
        </w:rPr>
        <w:t>)</w:t>
      </w:r>
      <w:r w:rsidR="00920FEB" w:rsidRPr="00081149">
        <w:rPr>
          <w:rFonts w:ascii="Tahoma" w:eastAsia="Times New Roman" w:hAnsi="Tahoma" w:cs="B Nazanin"/>
          <w:sz w:val="28"/>
          <w:szCs w:val="28"/>
          <w:rtl/>
        </w:rPr>
        <w:t xml:space="preserve"> مي باشد كه در طبيعت به صورت هاي فلز عنصري (º</w:t>
      </w:r>
      <w:r w:rsidR="00920FEB" w:rsidRPr="00081149">
        <w:rPr>
          <w:rFonts w:ascii="Tahoma" w:eastAsia="Times New Roman" w:hAnsi="Tahoma" w:cs="B Nazanin"/>
          <w:sz w:val="28"/>
          <w:szCs w:val="28"/>
        </w:rPr>
        <w:t>Hg</w:t>
      </w:r>
      <w:r w:rsidR="00920FEB" w:rsidRPr="00081149">
        <w:rPr>
          <w:rFonts w:ascii="Tahoma" w:eastAsia="Times New Roman" w:hAnsi="Tahoma" w:cs="B Nazanin"/>
          <w:sz w:val="28"/>
          <w:szCs w:val="28"/>
          <w:rtl/>
        </w:rPr>
        <w:t>) و تركيبات آلي و معدني با حالات اكسايش يون مركور (</w:t>
      </w:r>
      <w:r w:rsidR="00920FEB" w:rsidRPr="0060216B">
        <w:rPr>
          <w:rFonts w:ascii="Tahoma" w:eastAsia="Times New Roman" w:hAnsi="Tahoma" w:cs="B Nazanin"/>
          <w:sz w:val="40"/>
          <w:szCs w:val="40"/>
          <w:vertAlign w:val="superscript"/>
          <w:rtl/>
        </w:rPr>
        <w:t>+</w:t>
      </w:r>
      <w:r w:rsidR="00920FEB" w:rsidRPr="00081149">
        <w:rPr>
          <w:rFonts w:ascii="Tahoma" w:eastAsia="Times New Roman" w:hAnsi="Tahoma" w:cs="B Nazanin"/>
          <w:sz w:val="28"/>
          <w:szCs w:val="28"/>
        </w:rPr>
        <w:t>Hg</w:t>
      </w:r>
      <w:r w:rsidR="00920FEB" w:rsidRPr="00081149">
        <w:rPr>
          <w:rFonts w:ascii="Tahoma" w:eastAsia="Times New Roman" w:hAnsi="Tahoma" w:cs="B Nazanin"/>
          <w:sz w:val="28"/>
          <w:szCs w:val="28"/>
          <w:rtl/>
        </w:rPr>
        <w:t>) و يون مركوريك (</w:t>
      </w:r>
      <w:r w:rsidR="00920FEB" w:rsidRPr="0060216B">
        <w:rPr>
          <w:rFonts w:ascii="Tahoma" w:eastAsia="Times New Roman" w:hAnsi="Tahoma" w:cs="B Nazanin"/>
          <w:sz w:val="36"/>
          <w:szCs w:val="36"/>
          <w:vertAlign w:val="superscript"/>
          <w:rtl/>
        </w:rPr>
        <w:t>+2</w:t>
      </w:r>
      <w:r w:rsidR="00920FEB" w:rsidRPr="00081149">
        <w:rPr>
          <w:rFonts w:ascii="Tahoma" w:eastAsia="Times New Roman" w:hAnsi="Tahoma" w:cs="B Nazanin"/>
          <w:sz w:val="28"/>
          <w:szCs w:val="28"/>
        </w:rPr>
        <w:t>Hg</w:t>
      </w:r>
      <w:r w:rsidR="00920FEB" w:rsidRPr="00081149">
        <w:rPr>
          <w:rFonts w:ascii="Tahoma" w:eastAsia="Times New Roman" w:hAnsi="Tahoma" w:cs="B Nazanin"/>
          <w:sz w:val="28"/>
          <w:szCs w:val="28"/>
          <w:rtl/>
        </w:rPr>
        <w:t xml:space="preserve">) توزيع شده است. </w:t>
      </w:r>
      <w:r w:rsidRPr="00081149">
        <w:rPr>
          <w:rFonts w:ascii="Tahoma" w:eastAsia="Times New Roman" w:hAnsi="Tahoma" w:cs="B Nazanin"/>
          <w:sz w:val="28"/>
          <w:szCs w:val="28"/>
          <w:rtl/>
        </w:rPr>
        <w:t>جيوه فلزي بي بو، با رنگ نقره‌ای سفید و براق، رساناي الكتريسيته، نارساناي گرما و با سنگینی دو برابر آهن است كه در طبيعت در فازهاى جامد، مايع و گاز وجود داشته، و در دماى معمولى اتاق به صورت مايع است.</w:t>
      </w:r>
      <w:r w:rsidRPr="00BA37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81149">
        <w:rPr>
          <w:rFonts w:ascii="Tahoma" w:eastAsia="Times New Roman" w:hAnsi="Tahoma" w:cs="B Nazanin"/>
          <w:sz w:val="28"/>
          <w:szCs w:val="28"/>
          <w:rtl/>
        </w:rPr>
        <w:t xml:space="preserve"> نام یونانی جيوه</w:t>
      </w:r>
      <w:r w:rsidRPr="00081149">
        <w:rPr>
          <w:rFonts w:ascii="Tahoma" w:eastAsia="Times New Roman" w:hAnsi="Tahoma" w:cs="B Nazanin" w:hint="cs"/>
          <w:sz w:val="28"/>
          <w:szCs w:val="28"/>
          <w:rtl/>
        </w:rPr>
        <w:t xml:space="preserve"> هيدراژيروم</w:t>
      </w:r>
      <w:r>
        <w:rPr>
          <w:rStyle w:val="FootnoteReference"/>
          <w:rFonts w:ascii="Tahoma" w:eastAsia="Times New Roman" w:hAnsi="Tahoma" w:cs="B Nazanin"/>
          <w:sz w:val="28"/>
          <w:szCs w:val="28"/>
          <w:rtl/>
        </w:rPr>
        <w:footnoteReference w:id="2"/>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به معنی نقره آبگون است، از این رو در علم شیمی، علامت</w:t>
      </w:r>
      <w:r w:rsidRPr="00081149">
        <w:rPr>
          <w:rFonts w:ascii="Tahoma" w:eastAsia="Times New Roman" w:hAnsi="Tahoma" w:cs="B Nazanin"/>
          <w:sz w:val="28"/>
          <w:szCs w:val="28"/>
        </w:rPr>
        <w:t xml:space="preserve">Hg </w:t>
      </w:r>
      <w:r>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را برای آن در نظر گرفته‌اند. نام لاتین اين فلز</w:t>
      </w:r>
      <w:r w:rsidRPr="00081149">
        <w:rPr>
          <w:rFonts w:ascii="Tahoma" w:eastAsia="Times New Roman" w:hAnsi="Tahoma" w:cs="B Nazanin" w:hint="cs"/>
          <w:sz w:val="28"/>
          <w:szCs w:val="28"/>
          <w:rtl/>
        </w:rPr>
        <w:t>، آرژينتوم ويووم</w:t>
      </w:r>
      <w:r>
        <w:rPr>
          <w:rStyle w:val="FootnoteReference"/>
          <w:rFonts w:ascii="Tahoma" w:eastAsia="Times New Roman" w:hAnsi="Tahoma" w:cs="B Nazanin"/>
          <w:sz w:val="28"/>
          <w:szCs w:val="28"/>
          <w:rtl/>
        </w:rPr>
        <w:footnoteReference w:id="3"/>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 معنای نقره چابک می‌باشد</w:t>
      </w:r>
    </w:p>
    <w:p w:rsidR="00920FEB" w:rsidRDefault="00920FEB" w:rsidP="00E03F25">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توليدات جهاني جيوه از معادن آفريقا، چين، اسپانيا و قرقيزستان تامين مي گردد. </w:t>
      </w:r>
      <w:r w:rsidR="003D03CF">
        <w:rPr>
          <w:rFonts w:ascii="Tahoma" w:eastAsia="Times New Roman" w:hAnsi="Tahoma" w:cs="B Nazanin" w:hint="cs"/>
          <w:sz w:val="28"/>
          <w:szCs w:val="28"/>
          <w:rtl/>
        </w:rPr>
        <w:t>جيوه</w:t>
      </w:r>
      <w:r w:rsidRPr="00081149">
        <w:rPr>
          <w:rFonts w:ascii="Tahoma" w:eastAsia="Times New Roman" w:hAnsi="Tahoma" w:cs="B Nazanin"/>
          <w:sz w:val="28"/>
          <w:szCs w:val="28"/>
          <w:rtl/>
        </w:rPr>
        <w:t xml:space="preserve"> از خطرناك ترين آلاینده های زیست محیطی بوده كه بسته به فرم شیمیایی، اثرات سمي شناخته شده اي براي انسان ايجاد مي كند. رها شدن جيوه به داخل اتمسفر، حدود 6000 تن در سال 1980 برآورد شده است. اين فلز در صنايع شيميايي (30 %)، الكتريكي، الكترونيكي و باتري سازي (30 %) و ساخت لوازم و دستگاه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هاي اندازه گيري، مصارف دارويي، ساخت دماسنج ها، انواع آفت كش</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ها، تهيه ملغمه، توليد سود سوزآور و كلر و كلينيك هاي دندان پزشكي (40 %) كاربرد دارد. </w:t>
      </w:r>
      <w:r w:rsidR="00831891">
        <w:rPr>
          <w:rFonts w:ascii="Tahoma" w:eastAsia="Times New Roman" w:hAnsi="Tahoma" w:cs="B Nazanin" w:hint="cs"/>
          <w:sz w:val="28"/>
          <w:szCs w:val="28"/>
          <w:rtl/>
        </w:rPr>
        <w:t xml:space="preserve"> </w:t>
      </w:r>
    </w:p>
    <w:p w:rsidR="00A1111C" w:rsidRDefault="00A1111C" w:rsidP="00E03F25">
      <w:pPr>
        <w:spacing w:before="100" w:beforeAutospacing="1" w:after="100" w:afterAutospacing="1" w:line="240" w:lineRule="auto"/>
        <w:contextualSpacing/>
        <w:jc w:val="both"/>
        <w:rPr>
          <w:rFonts w:ascii="Tahoma" w:eastAsia="Times New Roman" w:hAnsi="Tahoma" w:cs="B Nazanin"/>
          <w:sz w:val="28"/>
          <w:szCs w:val="28"/>
          <w:rtl/>
        </w:rPr>
      </w:pPr>
    </w:p>
    <w:p w:rsidR="00BA3777" w:rsidRDefault="00BA3777" w:rsidP="00E03F25">
      <w:pPr>
        <w:spacing w:before="100" w:beforeAutospacing="1" w:after="100" w:afterAutospacing="1" w:line="240" w:lineRule="auto"/>
        <w:contextualSpacing/>
        <w:jc w:val="both"/>
        <w:rPr>
          <w:rFonts w:ascii="Tahoma" w:eastAsia="Times New Roman" w:hAnsi="Tahoma" w:cs="B Nazanin"/>
          <w:sz w:val="28"/>
          <w:szCs w:val="28"/>
          <w:rtl/>
        </w:rPr>
      </w:pPr>
      <w:r w:rsidRPr="00E03F25">
        <w:rPr>
          <w:rFonts w:ascii="Tahoma" w:eastAsia="Times New Roman" w:hAnsi="Tahoma" w:cs="B Nazanin" w:hint="cs"/>
          <w:sz w:val="28"/>
          <w:szCs w:val="28"/>
          <w:rtl/>
        </w:rPr>
        <w:t>در جدول زير مصارف جهاني جي</w:t>
      </w:r>
      <w:r w:rsidR="00E03F25">
        <w:rPr>
          <w:rFonts w:ascii="Tahoma" w:eastAsia="Times New Roman" w:hAnsi="Tahoma" w:cs="B Nazanin" w:hint="cs"/>
          <w:sz w:val="28"/>
          <w:szCs w:val="28"/>
          <w:rtl/>
        </w:rPr>
        <w:t>وه در بخش هاي مختلف</w:t>
      </w:r>
      <w:r w:rsidR="0060216B">
        <w:rPr>
          <w:rFonts w:ascii="Tahoma" w:eastAsia="Times New Roman" w:hAnsi="Tahoma" w:cs="B Nazanin" w:hint="cs"/>
          <w:sz w:val="28"/>
          <w:szCs w:val="28"/>
          <w:rtl/>
        </w:rPr>
        <w:t>(سال 2005)</w:t>
      </w:r>
      <w:r w:rsidR="00E03F25">
        <w:rPr>
          <w:rFonts w:ascii="Tahoma" w:eastAsia="Times New Roman" w:hAnsi="Tahoma" w:cs="B Nazanin" w:hint="cs"/>
          <w:sz w:val="28"/>
          <w:szCs w:val="28"/>
          <w:rtl/>
        </w:rPr>
        <w:t xml:space="preserve"> آمده است:</w:t>
      </w:r>
    </w:p>
    <w:p w:rsidR="00A1111C" w:rsidRPr="00E03F25" w:rsidRDefault="00A1111C" w:rsidP="00E03F25">
      <w:pPr>
        <w:spacing w:before="100" w:beforeAutospacing="1" w:after="100" w:afterAutospacing="1" w:line="240" w:lineRule="auto"/>
        <w:contextualSpacing/>
        <w:jc w:val="both"/>
        <w:rPr>
          <w:rFonts w:ascii="Tahoma" w:eastAsia="Times New Roman" w:hAnsi="Tahoma" w:cs="B Nazanin"/>
          <w:sz w:val="28"/>
          <w:szCs w:val="28"/>
          <w:rtl/>
        </w:rPr>
      </w:pPr>
    </w:p>
    <w:tbl>
      <w:tblPr>
        <w:tblStyle w:val="TableGrid"/>
        <w:bidiVisual/>
        <w:tblW w:w="0" w:type="auto"/>
        <w:tblLook w:val="04A0"/>
      </w:tblPr>
      <w:tblGrid>
        <w:gridCol w:w="4621"/>
        <w:gridCol w:w="4621"/>
      </w:tblGrid>
      <w:tr w:rsidR="00BA3777" w:rsidTr="002C407F">
        <w:tc>
          <w:tcPr>
            <w:tcW w:w="4621" w:type="dxa"/>
          </w:tcPr>
          <w:p w:rsidR="00BA3777" w:rsidRDefault="00BA3777" w:rsidP="002C407F">
            <w:pPr>
              <w:rPr>
                <w:sz w:val="24"/>
                <w:szCs w:val="24"/>
                <w:rtl/>
              </w:rPr>
            </w:pPr>
            <w:r>
              <w:rPr>
                <w:rFonts w:hint="cs"/>
                <w:sz w:val="24"/>
                <w:szCs w:val="24"/>
                <w:rtl/>
              </w:rPr>
              <w:t>كلرآلكالي و وينيل كلريد</w:t>
            </w:r>
          </w:p>
        </w:tc>
        <w:tc>
          <w:tcPr>
            <w:tcW w:w="4621" w:type="dxa"/>
          </w:tcPr>
          <w:p w:rsidR="00BA3777" w:rsidRDefault="00BA3777" w:rsidP="002C407F">
            <w:pPr>
              <w:rPr>
                <w:sz w:val="24"/>
                <w:szCs w:val="24"/>
                <w:rtl/>
              </w:rPr>
            </w:pPr>
            <w:r>
              <w:rPr>
                <w:rFonts w:hint="cs"/>
                <w:sz w:val="24"/>
                <w:szCs w:val="24"/>
                <w:rtl/>
              </w:rPr>
              <w:t>1150-1550 تن</w:t>
            </w:r>
          </w:p>
        </w:tc>
      </w:tr>
      <w:tr w:rsidR="00BA3777" w:rsidTr="002C407F">
        <w:tc>
          <w:tcPr>
            <w:tcW w:w="4621" w:type="dxa"/>
          </w:tcPr>
          <w:p w:rsidR="00BA3777" w:rsidRDefault="00BA3777" w:rsidP="002C407F">
            <w:pPr>
              <w:rPr>
                <w:sz w:val="24"/>
                <w:szCs w:val="24"/>
                <w:rtl/>
              </w:rPr>
            </w:pPr>
            <w:r>
              <w:rPr>
                <w:rFonts w:hint="cs"/>
                <w:sz w:val="24"/>
                <w:szCs w:val="24"/>
                <w:rtl/>
              </w:rPr>
              <w:t>معدنكاري د رمقياس كوچك</w:t>
            </w:r>
          </w:p>
        </w:tc>
        <w:tc>
          <w:tcPr>
            <w:tcW w:w="4621" w:type="dxa"/>
          </w:tcPr>
          <w:p w:rsidR="00BA3777" w:rsidRDefault="00BA3777" w:rsidP="002C407F">
            <w:pPr>
              <w:rPr>
                <w:sz w:val="24"/>
                <w:szCs w:val="24"/>
                <w:rtl/>
              </w:rPr>
            </w:pPr>
            <w:r>
              <w:rPr>
                <w:rFonts w:hint="cs"/>
                <w:sz w:val="24"/>
                <w:szCs w:val="24"/>
                <w:rtl/>
              </w:rPr>
              <w:t>800- 1100 تن</w:t>
            </w:r>
          </w:p>
        </w:tc>
      </w:tr>
      <w:tr w:rsidR="00BA3777" w:rsidTr="002C407F">
        <w:tc>
          <w:tcPr>
            <w:tcW w:w="4621" w:type="dxa"/>
          </w:tcPr>
          <w:p w:rsidR="00BA3777" w:rsidRDefault="00BA3777" w:rsidP="002C407F">
            <w:pPr>
              <w:rPr>
                <w:sz w:val="24"/>
                <w:szCs w:val="24"/>
                <w:rtl/>
              </w:rPr>
            </w:pPr>
            <w:r>
              <w:rPr>
                <w:rFonts w:hint="cs"/>
                <w:sz w:val="24"/>
                <w:szCs w:val="24"/>
                <w:rtl/>
              </w:rPr>
              <w:t>باتري ها</w:t>
            </w:r>
          </w:p>
        </w:tc>
        <w:tc>
          <w:tcPr>
            <w:tcW w:w="4621" w:type="dxa"/>
          </w:tcPr>
          <w:p w:rsidR="00BA3777" w:rsidRDefault="00BA3777" w:rsidP="002C407F">
            <w:pPr>
              <w:rPr>
                <w:sz w:val="24"/>
                <w:szCs w:val="24"/>
                <w:rtl/>
              </w:rPr>
            </w:pPr>
            <w:r>
              <w:rPr>
                <w:rFonts w:hint="cs"/>
                <w:sz w:val="24"/>
                <w:szCs w:val="24"/>
                <w:rtl/>
              </w:rPr>
              <w:t>300 تا 600 تن</w:t>
            </w:r>
          </w:p>
        </w:tc>
      </w:tr>
      <w:tr w:rsidR="00BA3777" w:rsidTr="002C407F">
        <w:tc>
          <w:tcPr>
            <w:tcW w:w="4621" w:type="dxa"/>
          </w:tcPr>
          <w:p w:rsidR="00BA3777" w:rsidRDefault="00BA3777" w:rsidP="002C407F">
            <w:pPr>
              <w:rPr>
                <w:sz w:val="24"/>
                <w:szCs w:val="24"/>
                <w:rtl/>
              </w:rPr>
            </w:pPr>
            <w:r>
              <w:rPr>
                <w:rFonts w:hint="cs"/>
                <w:sz w:val="24"/>
                <w:szCs w:val="24"/>
                <w:rtl/>
              </w:rPr>
              <w:lastRenderedPageBreak/>
              <w:t>كاربرد در دندانپزشكي</w:t>
            </w:r>
          </w:p>
        </w:tc>
        <w:tc>
          <w:tcPr>
            <w:tcW w:w="4621" w:type="dxa"/>
          </w:tcPr>
          <w:p w:rsidR="00BA3777" w:rsidRDefault="00BA3777" w:rsidP="002C407F">
            <w:pPr>
              <w:rPr>
                <w:sz w:val="24"/>
                <w:szCs w:val="24"/>
                <w:rtl/>
              </w:rPr>
            </w:pPr>
            <w:r>
              <w:rPr>
                <w:rFonts w:hint="cs"/>
                <w:sz w:val="24"/>
                <w:szCs w:val="24"/>
                <w:rtl/>
              </w:rPr>
              <w:t>240 تا 300 تن</w:t>
            </w:r>
          </w:p>
        </w:tc>
      </w:tr>
      <w:tr w:rsidR="00BA3777" w:rsidTr="002C407F">
        <w:tc>
          <w:tcPr>
            <w:tcW w:w="4621" w:type="dxa"/>
          </w:tcPr>
          <w:p w:rsidR="00BA3777" w:rsidRDefault="00BA3777" w:rsidP="002C407F">
            <w:pPr>
              <w:rPr>
                <w:sz w:val="24"/>
                <w:szCs w:val="24"/>
                <w:rtl/>
              </w:rPr>
            </w:pPr>
            <w:r>
              <w:rPr>
                <w:rFonts w:hint="cs"/>
                <w:sz w:val="24"/>
                <w:szCs w:val="24"/>
                <w:rtl/>
              </w:rPr>
              <w:t>وسايل اندازه گيري و كنترل</w:t>
            </w:r>
          </w:p>
        </w:tc>
        <w:tc>
          <w:tcPr>
            <w:tcW w:w="4621" w:type="dxa"/>
          </w:tcPr>
          <w:p w:rsidR="00BA3777" w:rsidRDefault="00BA3777" w:rsidP="002C407F">
            <w:pPr>
              <w:rPr>
                <w:sz w:val="24"/>
                <w:szCs w:val="24"/>
                <w:rtl/>
              </w:rPr>
            </w:pPr>
            <w:r>
              <w:rPr>
                <w:rFonts w:hint="cs"/>
                <w:sz w:val="24"/>
                <w:szCs w:val="24"/>
                <w:rtl/>
              </w:rPr>
              <w:t>120 تا 250 تن</w:t>
            </w:r>
          </w:p>
        </w:tc>
      </w:tr>
      <w:tr w:rsidR="00BA3777" w:rsidTr="002C407F">
        <w:tc>
          <w:tcPr>
            <w:tcW w:w="4621" w:type="dxa"/>
          </w:tcPr>
          <w:p w:rsidR="00BA3777" w:rsidRDefault="00BA3777" w:rsidP="002C407F">
            <w:pPr>
              <w:rPr>
                <w:sz w:val="24"/>
                <w:szCs w:val="24"/>
                <w:rtl/>
              </w:rPr>
            </w:pPr>
            <w:r>
              <w:rPr>
                <w:rFonts w:hint="cs"/>
                <w:sz w:val="24"/>
                <w:szCs w:val="24"/>
                <w:rtl/>
              </w:rPr>
              <w:t>وسايل الكترونيكي و الكتريكي</w:t>
            </w:r>
          </w:p>
        </w:tc>
        <w:tc>
          <w:tcPr>
            <w:tcW w:w="4621" w:type="dxa"/>
          </w:tcPr>
          <w:p w:rsidR="00BA3777" w:rsidRDefault="00BA3777" w:rsidP="002C407F">
            <w:pPr>
              <w:rPr>
                <w:sz w:val="24"/>
                <w:szCs w:val="24"/>
                <w:rtl/>
              </w:rPr>
            </w:pPr>
            <w:r>
              <w:rPr>
                <w:rFonts w:hint="cs"/>
                <w:sz w:val="24"/>
                <w:szCs w:val="24"/>
                <w:rtl/>
              </w:rPr>
              <w:t>100 تا 250 تن</w:t>
            </w:r>
          </w:p>
        </w:tc>
      </w:tr>
      <w:tr w:rsidR="00BA3777" w:rsidTr="002C407F">
        <w:tc>
          <w:tcPr>
            <w:tcW w:w="4621" w:type="dxa"/>
          </w:tcPr>
          <w:p w:rsidR="00BA3777" w:rsidRDefault="00BA3777" w:rsidP="002C407F">
            <w:pPr>
              <w:rPr>
                <w:sz w:val="24"/>
                <w:szCs w:val="24"/>
                <w:rtl/>
              </w:rPr>
            </w:pPr>
            <w:r>
              <w:rPr>
                <w:rFonts w:hint="cs"/>
                <w:sz w:val="24"/>
                <w:szCs w:val="24"/>
                <w:rtl/>
              </w:rPr>
              <w:t>در وسايل روشنايي</w:t>
            </w:r>
          </w:p>
        </w:tc>
        <w:tc>
          <w:tcPr>
            <w:tcW w:w="4621" w:type="dxa"/>
          </w:tcPr>
          <w:p w:rsidR="00BA3777" w:rsidRDefault="00BA3777" w:rsidP="002C407F">
            <w:pPr>
              <w:rPr>
                <w:sz w:val="24"/>
                <w:szCs w:val="24"/>
                <w:rtl/>
              </w:rPr>
            </w:pPr>
            <w:r>
              <w:rPr>
                <w:rFonts w:hint="cs"/>
                <w:sz w:val="24"/>
                <w:szCs w:val="24"/>
                <w:rtl/>
              </w:rPr>
              <w:t>100 تا 150 تن</w:t>
            </w:r>
          </w:p>
        </w:tc>
      </w:tr>
      <w:tr w:rsidR="00BA3777" w:rsidTr="002C407F">
        <w:tc>
          <w:tcPr>
            <w:tcW w:w="4621" w:type="dxa"/>
          </w:tcPr>
          <w:p w:rsidR="00BA3777" w:rsidRDefault="00BA3777" w:rsidP="002C407F">
            <w:pPr>
              <w:rPr>
                <w:sz w:val="24"/>
                <w:szCs w:val="24"/>
                <w:rtl/>
              </w:rPr>
            </w:pPr>
            <w:r>
              <w:rPr>
                <w:rFonts w:hint="cs"/>
                <w:sz w:val="24"/>
                <w:szCs w:val="24"/>
                <w:rtl/>
              </w:rPr>
              <w:t>ديگر موارد</w:t>
            </w:r>
          </w:p>
        </w:tc>
        <w:tc>
          <w:tcPr>
            <w:tcW w:w="4621" w:type="dxa"/>
          </w:tcPr>
          <w:p w:rsidR="00BA3777" w:rsidRDefault="00BA3777" w:rsidP="002C407F">
            <w:pPr>
              <w:rPr>
                <w:sz w:val="24"/>
                <w:szCs w:val="24"/>
                <w:rtl/>
              </w:rPr>
            </w:pPr>
            <w:r>
              <w:rPr>
                <w:rFonts w:hint="cs"/>
                <w:sz w:val="24"/>
                <w:szCs w:val="24"/>
                <w:rtl/>
              </w:rPr>
              <w:t>20 تا 60 تن</w:t>
            </w:r>
          </w:p>
        </w:tc>
      </w:tr>
    </w:tbl>
    <w:p w:rsidR="00BA3777" w:rsidRDefault="00BA3777" w:rsidP="00BA3777">
      <w:pPr>
        <w:spacing w:line="240" w:lineRule="auto"/>
        <w:rPr>
          <w:sz w:val="24"/>
          <w:szCs w:val="24"/>
        </w:rPr>
      </w:pPr>
    </w:p>
    <w:p w:rsidR="00BA3777" w:rsidRDefault="00BA3777" w:rsidP="00BA3777">
      <w:pPr>
        <w:spacing w:line="240" w:lineRule="auto"/>
        <w:jc w:val="center"/>
        <w:rPr>
          <w:sz w:val="24"/>
          <w:szCs w:val="24"/>
        </w:rPr>
      </w:pPr>
      <w:r w:rsidRPr="00C31FC3">
        <w:rPr>
          <w:rFonts w:cs="B Yagut"/>
          <w:noProof/>
          <w:sz w:val="24"/>
          <w:szCs w:val="24"/>
          <w:rtl/>
        </w:rPr>
        <w:drawing>
          <wp:inline distT="0" distB="0" distL="0" distR="0">
            <wp:extent cx="4323645" cy="2562578"/>
            <wp:effectExtent l="19050" t="0" r="19755" b="9172"/>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6DBF" w:rsidRPr="00035B74" w:rsidRDefault="00AE6DBF" w:rsidP="00AE6DBF">
      <w:pPr>
        <w:shd w:val="clear" w:color="auto" w:fill="FFFFFF"/>
        <w:spacing w:before="100" w:beforeAutospacing="1" w:after="100" w:afterAutospacing="1" w:line="240" w:lineRule="auto"/>
        <w:contextualSpacing/>
        <w:jc w:val="both"/>
        <w:rPr>
          <w:rFonts w:ascii="Times New Roman" w:eastAsia="Times New Roman" w:hAnsi="Times New Roman" w:cs="B Nazanin"/>
          <w:sz w:val="28"/>
          <w:szCs w:val="28"/>
          <w:rtl/>
        </w:rPr>
      </w:pPr>
      <w:r w:rsidRPr="00035B74">
        <w:rPr>
          <w:rFonts w:ascii="Tahoma" w:eastAsia="Times New Roman" w:hAnsi="Tahoma" w:cs="B Nazanin" w:hint="cs"/>
          <w:sz w:val="28"/>
          <w:szCs w:val="28"/>
          <w:rtl/>
        </w:rPr>
        <w:t xml:space="preserve">جیوه به دو شکل كلي وجود دارد: جیوه غيرآلي(عنصری، معدنی) و آلی. مهم ترین شکل جیوه، جیوۀ غيرآلي است که از طریق فرایندهای طبیعی و به شکل بخار در هوا آزاد می شود. بخارات جیوۀ عنصری سمی و تقریباً بدون بو هستند. </w:t>
      </w:r>
      <w:r w:rsidRPr="00035B74">
        <w:rPr>
          <w:rFonts w:ascii="Times New Roman" w:eastAsia="Times New Roman" w:hAnsi="Times New Roman" w:cs="B Nazanin"/>
          <w:sz w:val="28"/>
          <w:szCs w:val="28"/>
          <w:rtl/>
        </w:rPr>
        <w:t xml:space="preserve">جیوه قابلیت ترکیب با سایر عناصر مثل کلرین، سولفور یا اکسیژن </w:t>
      </w:r>
      <w:r w:rsidRPr="00035B74">
        <w:rPr>
          <w:rFonts w:ascii="Times New Roman" w:eastAsia="Times New Roman" w:hAnsi="Times New Roman" w:cs="B Nazanin" w:hint="cs"/>
          <w:sz w:val="28"/>
          <w:szCs w:val="28"/>
          <w:rtl/>
        </w:rPr>
        <w:t xml:space="preserve">را دارد. </w:t>
      </w:r>
      <w:r w:rsidRPr="00035B74">
        <w:rPr>
          <w:rFonts w:ascii="Times New Roman" w:eastAsia="Times New Roman" w:hAnsi="Times New Roman" w:cs="B Nazanin"/>
          <w:sz w:val="28"/>
          <w:szCs w:val="28"/>
          <w:rtl/>
        </w:rPr>
        <w:t>علاوه بر آن جیوه در ترکیب با کربن ترکیبات آلی جیوه را تشکیل می دهد.</w:t>
      </w:r>
    </w:p>
    <w:p w:rsidR="00AE6DBF" w:rsidRPr="00035B74" w:rsidRDefault="00AE6DBF" w:rsidP="00AE6DBF">
      <w:pPr>
        <w:shd w:val="clear" w:color="auto" w:fill="FFFFFF"/>
        <w:spacing w:before="100" w:beforeAutospacing="1" w:after="100" w:afterAutospacing="1" w:line="240" w:lineRule="auto"/>
        <w:contextualSpacing/>
        <w:jc w:val="both"/>
        <w:rPr>
          <w:rFonts w:ascii="Times New Roman" w:eastAsia="Times New Roman" w:hAnsi="Times New Roman" w:cs="B Nazanin"/>
          <w:sz w:val="28"/>
          <w:szCs w:val="28"/>
          <w:rtl/>
        </w:rPr>
      </w:pPr>
      <w:r w:rsidRPr="00035B74">
        <w:rPr>
          <w:rFonts w:ascii="Times New Roman" w:eastAsia="Times New Roman" w:hAnsi="Times New Roman" w:cs="B Nazanin"/>
          <w:sz w:val="28"/>
          <w:szCs w:val="28"/>
          <w:rtl/>
        </w:rPr>
        <w:t xml:space="preserve">جیوه </w:t>
      </w:r>
      <w:r w:rsidRPr="00035B74">
        <w:rPr>
          <w:rFonts w:ascii="Times New Roman" w:eastAsia="Times New Roman" w:hAnsi="Times New Roman" w:cs="B Nazanin" w:hint="cs"/>
          <w:sz w:val="28"/>
          <w:szCs w:val="28"/>
          <w:rtl/>
        </w:rPr>
        <w:t>غيرآلي</w:t>
      </w:r>
      <w:r w:rsidRPr="00035B74">
        <w:rPr>
          <w:rFonts w:ascii="Times New Roman" w:eastAsia="Times New Roman" w:hAnsi="Times New Roman" w:cs="B Nazanin"/>
          <w:sz w:val="28"/>
          <w:szCs w:val="28"/>
          <w:rtl/>
        </w:rPr>
        <w:t xml:space="preserve"> برای ساخت گاز کلر و سود سوز آور و نیز در دما سنجهای جیوه ای و پر کننده های دندانپزشکی و نیز در باطریها کاربرد دارد</w:t>
      </w:r>
      <w:r w:rsidR="00DB1B6E">
        <w:rPr>
          <w:rFonts w:ascii="Times New Roman" w:eastAsia="Times New Roman" w:hAnsi="Times New Roman" w:cs="B Nazanin"/>
          <w:sz w:val="28"/>
          <w:szCs w:val="28"/>
          <w:rtl/>
        </w:rPr>
        <w:t>.</w:t>
      </w:r>
      <w:r w:rsidRPr="00035B74">
        <w:rPr>
          <w:rFonts w:ascii="Times New Roman" w:eastAsia="Times New Roman" w:hAnsi="Times New Roman" w:cs="B Nazanin"/>
          <w:sz w:val="28"/>
          <w:szCs w:val="28"/>
          <w:rtl/>
        </w:rPr>
        <w:t xml:space="preserve"> از نمکهای جیوه گاهی اوقات در تهیّه کرمهای ضد آفتاب پوست و کرم های ضد عفونی کننده و پماد ها استفاده می شود.</w:t>
      </w:r>
    </w:p>
    <w:p w:rsidR="00AE6DBF" w:rsidRPr="00035B74" w:rsidRDefault="00AE6DBF" w:rsidP="00AE6DBF">
      <w:pPr>
        <w:shd w:val="clear" w:color="auto" w:fill="FFFFFF"/>
        <w:spacing w:before="100" w:beforeAutospacing="1" w:after="100" w:afterAutospacing="1" w:line="240" w:lineRule="auto"/>
        <w:contextualSpacing/>
        <w:jc w:val="both"/>
        <w:rPr>
          <w:rFonts w:ascii="Tahoma" w:eastAsia="Times New Roman" w:hAnsi="Tahoma" w:cs="B Nazanin"/>
          <w:sz w:val="28"/>
          <w:szCs w:val="28"/>
          <w:rtl/>
        </w:rPr>
      </w:pPr>
      <w:r w:rsidRPr="00035B74">
        <w:rPr>
          <w:rFonts w:ascii="Tahoma" w:eastAsia="Times New Roman" w:hAnsi="Tahoma" w:cs="B Nazanin" w:hint="cs"/>
          <w:sz w:val="28"/>
          <w:szCs w:val="28"/>
          <w:rtl/>
        </w:rPr>
        <w:t xml:space="preserve"> تماس افراد جامعه با جیوۀ غيرآلي از طریق مصرف ماهی و محصولات دریایی، لامپ های جیوه ای و آمالگام دندان، و در محیط های شغلی عمدتاً از طریق تنفس بخارات و فیوم های جیوه در معادن و كارخانجات و استفاده از دماسنج ها و فشارسنج هاي جيوه اي است. </w:t>
      </w:r>
    </w:p>
    <w:p w:rsidR="00AE6DBF" w:rsidRDefault="00AE6DBF" w:rsidP="00DB1B6E">
      <w:pPr>
        <w:shd w:val="clear" w:color="auto" w:fill="FFFFFF"/>
        <w:spacing w:before="100" w:beforeAutospacing="1" w:after="100" w:afterAutospacing="1" w:line="240" w:lineRule="auto"/>
        <w:contextualSpacing/>
        <w:jc w:val="both"/>
        <w:rPr>
          <w:rFonts w:ascii="Tahoma" w:eastAsia="Times New Roman" w:hAnsi="Tahoma" w:cs="B Nazanin"/>
          <w:sz w:val="28"/>
          <w:szCs w:val="28"/>
          <w:rtl/>
        </w:rPr>
      </w:pPr>
      <w:r w:rsidRPr="00035B74">
        <w:rPr>
          <w:rFonts w:ascii="Tahoma" w:eastAsia="Times New Roman" w:hAnsi="Tahoma" w:cs="B Nazanin" w:hint="cs"/>
          <w:sz w:val="28"/>
          <w:szCs w:val="28"/>
          <w:rtl/>
        </w:rPr>
        <w:t xml:space="preserve">جيوه آْلي به عنوان آفت كش كاربرد دارد. تركيبات جيوه آلي يا به صورت آروماتيك اند مثل فنيل مركوريك استات و فنيل مركوريك بنزوات يا آليفاتيك اند مثل فرم هاي اتيل ومتيل كلريد جيوه. تركيبات جيوه آلي محرك پوست و غشاهاي مخاطي اند. بيماري مشهور ميناماتا در ژاپن در اثر  تركيبات جيوه آلي به وجود آمد. در حالت هم وزن جيوه آلي ده برابر جيوه آلي سمّي است. به طور كلي مواجهه با جيوه مي تواند از حمل آن در </w:t>
      </w:r>
      <w:r w:rsidR="00DB1B6E">
        <w:rPr>
          <w:rFonts w:ascii="Tahoma" w:eastAsia="Times New Roman" w:hAnsi="Tahoma" w:cs="B Nazanin" w:hint="cs"/>
          <w:sz w:val="28"/>
          <w:szCs w:val="28"/>
          <w:rtl/>
        </w:rPr>
        <w:t>طي توليد يا استفاده  ايجاد گردد</w:t>
      </w:r>
      <w:r w:rsidRPr="00035B74">
        <w:rPr>
          <w:rFonts w:ascii="Tahoma" w:eastAsia="Times New Roman" w:hAnsi="Tahoma" w:cs="B Nazanin" w:hint="cs"/>
          <w:sz w:val="28"/>
          <w:szCs w:val="28"/>
          <w:rtl/>
        </w:rPr>
        <w:t>.</w:t>
      </w:r>
    </w:p>
    <w:p w:rsidR="00A66B8F" w:rsidRDefault="00A66B8F" w:rsidP="00503D3A">
      <w:pPr>
        <w:shd w:val="clear" w:color="auto" w:fill="FFFFFF"/>
        <w:spacing w:before="100" w:beforeAutospacing="1" w:after="100" w:afterAutospacing="1" w:line="240" w:lineRule="auto"/>
        <w:contextualSpacing/>
        <w:jc w:val="both"/>
        <w:rPr>
          <w:rFonts w:ascii="Tahoma" w:eastAsia="Times New Roman" w:hAnsi="Tahoma" w:cs="B Nazanin"/>
          <w:sz w:val="28"/>
          <w:szCs w:val="28"/>
          <w:rtl/>
        </w:rPr>
      </w:pPr>
    </w:p>
    <w:p w:rsidR="00920FEB" w:rsidRDefault="007109B7" w:rsidP="002C407F">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noProof/>
          <w:sz w:val="28"/>
          <w:szCs w:val="28"/>
          <w:rtl/>
        </w:rPr>
        <w:lastRenderedPageBreak/>
        <w:pict>
          <v:rect id="_x0000_s1071" style="position:absolute;left:0;text-align:left;margin-left:125.8pt;margin-top:14.75pt;width:236.65pt;height:27.55pt;z-index:251754496" filled="f" stroked="f">
            <v:textbox style="mso-next-textbox:#_x0000_s1071">
              <w:txbxContent>
                <w:p w:rsidR="00F93F5A" w:rsidRPr="00B26DCE" w:rsidRDefault="00F93F5A" w:rsidP="002C407F">
                  <w:pPr>
                    <w:spacing w:before="100" w:beforeAutospacing="1" w:after="100" w:afterAutospacing="1" w:line="240" w:lineRule="auto"/>
                    <w:contextualSpacing/>
                    <w:jc w:val="center"/>
                    <w:rPr>
                      <w:b/>
                      <w:bCs/>
                      <w:color w:val="FFFF00"/>
                    </w:rPr>
                  </w:pPr>
                  <w:r w:rsidRPr="00B26DCE">
                    <w:rPr>
                      <w:rFonts w:ascii="Tahoma" w:eastAsia="Times New Roman" w:hAnsi="Tahoma" w:cs="B Nazanin" w:hint="cs"/>
                      <w:b/>
                      <w:bCs/>
                      <w:color w:val="FFFF00"/>
                      <w:sz w:val="28"/>
                      <w:szCs w:val="28"/>
                      <w:rtl/>
                    </w:rPr>
                    <w:t xml:space="preserve">نمايي از سنگ سينابار (سنگ معدن جيوه </w:t>
                  </w:r>
                  <w:r w:rsidRPr="00B26DCE">
                    <w:rPr>
                      <w:rFonts w:hint="cs"/>
                      <w:b/>
                      <w:bCs/>
                      <w:color w:val="FFFF00"/>
                      <w:rtl/>
                    </w:rPr>
                    <w:t>)</w:t>
                  </w:r>
                </w:p>
              </w:txbxContent>
            </v:textbox>
            <w10:wrap anchorx="page"/>
          </v:rect>
        </w:pict>
      </w:r>
      <w:r w:rsidR="00BE0924">
        <w:rPr>
          <w:rFonts w:ascii="Tahoma" w:eastAsia="Times New Roman" w:hAnsi="Tahoma" w:cs="B Nazanin"/>
          <w:noProof/>
          <w:sz w:val="28"/>
          <w:szCs w:val="28"/>
          <w:rtl/>
        </w:rPr>
        <w:drawing>
          <wp:anchor distT="0" distB="0" distL="114300" distR="114300" simplePos="0" relativeHeight="251758592" behindDoc="1" locked="0" layoutInCell="1" allowOverlap="1">
            <wp:simplePos x="0" y="0"/>
            <wp:positionH relativeFrom="margin">
              <wp:posOffset>1664335</wp:posOffset>
            </wp:positionH>
            <wp:positionV relativeFrom="margin">
              <wp:posOffset>85725</wp:posOffset>
            </wp:positionV>
            <wp:extent cx="4043680" cy="3268980"/>
            <wp:effectExtent l="19050" t="0" r="0" b="0"/>
            <wp:wrapThrough wrapText="bothSides">
              <wp:wrapPolygon edited="0">
                <wp:start x="-102" y="0"/>
                <wp:lineTo x="-102" y="21524"/>
                <wp:lineTo x="21573" y="21524"/>
                <wp:lineTo x="21573" y="0"/>
                <wp:lineTo x="-102" y="0"/>
              </wp:wrapPolygon>
            </wp:wrapThrough>
            <wp:docPr id="36" name="Picture 5" descr="C:\Documents and Settings\aligol\Desktop\Mercury-2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igol\Desktop\Mercury-27128.jpg"/>
                    <pic:cNvPicPr>
                      <a:picLocks noChangeAspect="1" noChangeArrowheads="1"/>
                    </pic:cNvPicPr>
                  </pic:nvPicPr>
                  <pic:blipFill>
                    <a:blip r:embed="rId13" cstate="print"/>
                    <a:stretch>
                      <a:fillRect/>
                    </a:stretch>
                  </pic:blipFill>
                  <pic:spPr bwMode="auto">
                    <a:xfrm>
                      <a:off x="0" y="0"/>
                      <a:ext cx="4043680" cy="3268980"/>
                    </a:xfrm>
                    <a:prstGeom prst="rect">
                      <a:avLst/>
                    </a:prstGeom>
                    <a:noFill/>
                    <a:ln>
                      <a:noFill/>
                    </a:ln>
                  </pic:spPr>
                </pic:pic>
              </a:graphicData>
            </a:graphic>
          </wp:anchor>
        </w:drawing>
      </w:r>
      <w:r w:rsidR="00920FEB" w:rsidRPr="00081149">
        <w:rPr>
          <w:rFonts w:ascii="Tahoma" w:eastAsia="Times New Roman" w:hAnsi="Tahoma" w:cs="B Nazanin"/>
          <w:sz w:val="28"/>
          <w:szCs w:val="28"/>
          <w:rtl/>
        </w:rPr>
        <w:t>سنگ معدن جیوه بیش تر به صورت سولفور سرخ رنگ جیوه</w:t>
      </w:r>
      <w:r w:rsidR="00920FEB" w:rsidRPr="00081149">
        <w:rPr>
          <w:rFonts w:ascii="Tahoma" w:eastAsia="Times New Roman" w:hAnsi="Tahoma" w:cs="B Nazanin"/>
          <w:sz w:val="28"/>
          <w:szCs w:val="28"/>
        </w:rPr>
        <w:t xml:space="preserve"> </w:t>
      </w:r>
      <w:r w:rsidR="00A1288A">
        <w:rPr>
          <w:rFonts w:ascii="Tahoma" w:eastAsia="Times New Roman" w:hAnsi="Tahoma" w:cs="B Nazanin"/>
          <w:sz w:val="28"/>
          <w:szCs w:val="28"/>
        </w:rPr>
        <w:t>(</w:t>
      </w:r>
      <w:r w:rsidR="00920FEB" w:rsidRPr="00081149">
        <w:rPr>
          <w:rFonts w:ascii="Tahoma" w:eastAsia="Times New Roman" w:hAnsi="Tahoma" w:cs="B Nazanin"/>
          <w:sz w:val="28"/>
          <w:szCs w:val="28"/>
        </w:rPr>
        <w:t>HgS</w:t>
      </w:r>
      <w:r w:rsidR="00A1288A">
        <w:rPr>
          <w:rFonts w:ascii="Tahoma" w:eastAsia="Times New Roman" w:hAnsi="Tahoma" w:cs="B Nazanin"/>
          <w:sz w:val="28"/>
          <w:szCs w:val="28"/>
        </w:rPr>
        <w:t>)</w:t>
      </w:r>
      <w:r w:rsidR="00920FEB" w:rsidRPr="00081149">
        <w:rPr>
          <w:rFonts w:ascii="Tahoma" w:eastAsia="Times New Roman" w:hAnsi="Tahoma" w:cs="B Nazanin"/>
          <w:sz w:val="28"/>
          <w:szCs w:val="28"/>
        </w:rPr>
        <w:t xml:space="preserve"> </w:t>
      </w:r>
      <w:r w:rsidR="00920FEB" w:rsidRPr="00081149">
        <w:rPr>
          <w:rFonts w:ascii="Tahoma" w:eastAsia="Times New Roman" w:hAnsi="Tahoma" w:cs="B Nazanin"/>
          <w:sz w:val="28"/>
          <w:szCs w:val="28"/>
          <w:rtl/>
        </w:rPr>
        <w:t>یا سینابار با در جه خلوص ٨۶/۲ % است كه آن</w:t>
      </w:r>
      <w:r w:rsidR="00A1288A">
        <w:rPr>
          <w:rFonts w:ascii="Tahoma" w:eastAsia="Times New Roman" w:hAnsi="Tahoma" w:cs="B Nazanin"/>
          <w:sz w:val="28"/>
          <w:szCs w:val="28"/>
          <w:rtl/>
        </w:rPr>
        <w:t xml:space="preserve"> را تا حدود</w:t>
      </w:r>
      <w:r w:rsidR="00A1288A">
        <w:rPr>
          <w:rFonts w:ascii="Tahoma" w:eastAsia="Times New Roman" w:hAnsi="Tahoma" w:cs="B Nazanin" w:hint="cs"/>
          <w:sz w:val="28"/>
          <w:szCs w:val="28"/>
          <w:rtl/>
        </w:rPr>
        <w:t xml:space="preserve"> </w:t>
      </w:r>
      <w:r w:rsidR="00920FEB" w:rsidRPr="00081149">
        <w:rPr>
          <w:rFonts w:ascii="Tahoma" w:eastAsia="Times New Roman" w:hAnsi="Tahoma" w:cs="B Nazanin"/>
          <w:sz w:val="28"/>
          <w:szCs w:val="28"/>
          <w:rtl/>
        </w:rPr>
        <w:t>۶٠٠</w:t>
      </w:r>
      <w:r w:rsidR="00A1288A">
        <w:rPr>
          <w:rFonts w:ascii="Tahoma" w:eastAsia="Times New Roman" w:hAnsi="Tahoma" w:cs="B Nazanin" w:hint="cs"/>
          <w:sz w:val="28"/>
          <w:szCs w:val="28"/>
          <w:rtl/>
        </w:rPr>
        <w:t xml:space="preserve"> درجه سانتيگراد</w:t>
      </w:r>
      <w:r w:rsidR="00920FEB" w:rsidRPr="00081149">
        <w:rPr>
          <w:rFonts w:ascii="Tahoma" w:eastAsia="Times New Roman" w:hAnsi="Tahoma" w:cs="B Nazanin"/>
          <w:sz w:val="28"/>
          <w:szCs w:val="28"/>
          <w:rtl/>
        </w:rPr>
        <w:t xml:space="preserve"> در کوره‌های دو</w:t>
      </w:r>
      <w:r w:rsidR="00A1288A">
        <w:rPr>
          <w:rFonts w:ascii="Tahoma" w:eastAsia="Times New Roman" w:hAnsi="Tahoma" w:cs="B Nazanin" w:hint="cs"/>
          <w:sz w:val="28"/>
          <w:szCs w:val="28"/>
          <w:rtl/>
        </w:rPr>
        <w:t>ّ</w:t>
      </w:r>
      <w:r w:rsidR="00920FEB" w:rsidRPr="00081149">
        <w:rPr>
          <w:rFonts w:ascii="Tahoma" w:eastAsia="Times New Roman" w:hAnsi="Tahoma" w:cs="B Nazanin"/>
          <w:sz w:val="28"/>
          <w:szCs w:val="28"/>
          <w:rtl/>
        </w:rPr>
        <w:t>ار حرارت می</w:t>
      </w:r>
      <w:r w:rsidR="00A1288A">
        <w:rPr>
          <w:rFonts w:ascii="Tahoma" w:eastAsia="Times New Roman" w:hAnsi="Tahoma" w:cs="B Nazanin" w:hint="cs"/>
          <w:sz w:val="28"/>
          <w:szCs w:val="28"/>
          <w:rtl/>
        </w:rPr>
        <w:softHyphen/>
      </w:r>
      <w:r w:rsidR="00920FEB" w:rsidRPr="00081149">
        <w:rPr>
          <w:rFonts w:ascii="Tahoma" w:eastAsia="Times New Roman" w:hAnsi="Tahoma" w:cs="B Nazanin"/>
          <w:sz w:val="28"/>
          <w:szCs w:val="28"/>
          <w:rtl/>
        </w:rPr>
        <w:t xml:space="preserve">دهند تا گوگرد آن با اکسیژن ترکیب شده و به صورت ان هیدرید سولفور از محیط خارج شود، آن گاه با سرد كردن بخار جیوه، فلز جيوه به دست مي آيد. غلظت جيوه در اغلب خاک ها بين </w:t>
      </w:r>
      <w:r w:rsidR="00920FEB" w:rsidRPr="00081149">
        <w:rPr>
          <w:rFonts w:ascii="Tahoma" w:eastAsia="Times New Roman" w:hAnsi="Tahoma" w:cs="B Nazanin"/>
          <w:sz w:val="28"/>
          <w:szCs w:val="28"/>
        </w:rPr>
        <w:t>ppb</w:t>
      </w:r>
      <w:r w:rsidR="00920FEB" w:rsidRPr="00081149">
        <w:rPr>
          <w:rFonts w:ascii="Tahoma" w:eastAsia="Times New Roman" w:hAnsi="Tahoma" w:cs="B Nazanin"/>
          <w:sz w:val="28"/>
          <w:szCs w:val="28"/>
          <w:rtl/>
        </w:rPr>
        <w:t xml:space="preserve"> </w:t>
      </w:r>
      <w:r w:rsidR="00920FEB" w:rsidRPr="00081149">
        <w:rPr>
          <w:rFonts w:ascii="Tahoma" w:eastAsia="Times New Roman" w:hAnsi="Tahoma" w:cs="B Nazanin" w:hint="cs"/>
          <w:sz w:val="28"/>
          <w:szCs w:val="28"/>
          <w:rtl/>
        </w:rPr>
        <w:t xml:space="preserve"> 60 - 10</w:t>
      </w:r>
      <w:r w:rsidR="00920FEB" w:rsidRPr="00081149">
        <w:rPr>
          <w:rFonts w:ascii="Tahoma" w:eastAsia="Times New Roman" w:hAnsi="Tahoma" w:cs="B Nazanin"/>
          <w:sz w:val="28"/>
          <w:szCs w:val="28"/>
          <w:rtl/>
        </w:rPr>
        <w:t xml:space="preserve"> مى باشد. کانسارهاى اين عنصر (به صورت رگه اى)، در كمربندهاي كوهزائي بسيار جوان، در سنگ هاى آتشفشانى و نيز چشمه هاى آب گرم و بيش تر سنگ هاى آذرين به وفور وجود دارد. اين فلز به آسانی تبخیر شده و به یک گاز بی بو و بی رنگ تبدیل می‌شود. لذا نگاه داری جيوه در ظروف درباز، موجب غلظت قابل توجه آن در هوای محوطه هایی که به خوبی تهویه نمی شوند می گردد. در میان فلزات سنگین، جیوه پایین ترین نقطه جوش را دارا بوده و تنها فلزی است که در درجه حرارت اتاق به صورت مایع مي باشد. از این نظر جیوه در میان همه فلزات دارای یک موقعیت ویژه است، به طوری‌که از زمان‌های بسیار دور این فلز را خوبي مي شناختند. جيوه در شرائط محيطي و بدن به جيوه مركوريك (+2</w:t>
      </w:r>
      <w:r w:rsidR="00920FEB" w:rsidRPr="00081149">
        <w:rPr>
          <w:rFonts w:ascii="Tahoma" w:eastAsia="Times New Roman" w:hAnsi="Tahoma" w:cs="B Nazanin"/>
          <w:sz w:val="28"/>
          <w:szCs w:val="28"/>
        </w:rPr>
        <w:t>Hg</w:t>
      </w:r>
      <w:r w:rsidR="00920FEB" w:rsidRPr="00081149">
        <w:rPr>
          <w:rFonts w:ascii="Tahoma" w:eastAsia="Times New Roman" w:hAnsi="Tahoma" w:cs="B Nazanin"/>
          <w:sz w:val="28"/>
          <w:szCs w:val="28"/>
          <w:rtl/>
        </w:rPr>
        <w:t>) تبديل مي شود. بخار جيوه در مقادير جزئي قابل حل در آب است (</w:t>
      </w:r>
      <w:r w:rsidR="00920FEB" w:rsidRPr="00081149">
        <w:rPr>
          <w:rFonts w:ascii="Tahoma" w:eastAsia="Times New Roman" w:hAnsi="Tahoma" w:cs="B Nazanin"/>
          <w:sz w:val="28"/>
          <w:szCs w:val="28"/>
        </w:rPr>
        <w:t>g/l</w:t>
      </w:r>
      <w:r w:rsidR="00920FEB" w:rsidRPr="00081149">
        <w:rPr>
          <w:rFonts w:ascii="Tahoma" w:eastAsia="Times New Roman" w:hAnsi="Tahoma" w:cs="B Nazanin"/>
          <w:sz w:val="28"/>
          <w:szCs w:val="28"/>
          <w:rtl/>
        </w:rPr>
        <w:t xml:space="preserve">µ 56 در </w:t>
      </w:r>
      <w:r w:rsidR="00920FEB" w:rsidRPr="00081149">
        <w:rPr>
          <w:rFonts w:ascii="Tahoma" w:eastAsia="Times New Roman" w:hAnsi="Tahoma" w:cs="B Nazanin"/>
          <w:sz w:val="28"/>
          <w:szCs w:val="28"/>
        </w:rPr>
        <w:t>C</w:t>
      </w:r>
      <w:r w:rsidR="00920FEB" w:rsidRPr="00081149">
        <w:rPr>
          <w:rFonts w:ascii="Tahoma" w:eastAsia="Times New Roman" w:hAnsi="Tahoma" w:cs="B Nazanin"/>
          <w:sz w:val="28"/>
          <w:szCs w:val="28"/>
          <w:rtl/>
        </w:rPr>
        <w:t xml:space="preserve">º25).  </w:t>
      </w:r>
    </w:p>
    <w:p w:rsidR="00A66B8F" w:rsidRDefault="00A66B8F" w:rsidP="002C407F">
      <w:pPr>
        <w:spacing w:before="100" w:beforeAutospacing="1" w:after="100" w:afterAutospacing="1" w:line="240" w:lineRule="auto"/>
        <w:contextualSpacing/>
        <w:jc w:val="both"/>
        <w:rPr>
          <w:rFonts w:ascii="Tahoma" w:eastAsia="Times New Roman" w:hAnsi="Tahoma" w:cs="B Nazanin"/>
          <w:sz w:val="28"/>
          <w:szCs w:val="28"/>
          <w:rtl/>
        </w:rPr>
      </w:pPr>
    </w:p>
    <w:tbl>
      <w:tblPr>
        <w:bidiVisual/>
        <w:tblW w:w="0" w:type="auto"/>
        <w:tblLook w:val="01E0"/>
      </w:tblPr>
      <w:tblGrid>
        <w:gridCol w:w="4407"/>
        <w:gridCol w:w="4801"/>
      </w:tblGrid>
      <w:tr w:rsidR="00FA083D" w:rsidRPr="00081149" w:rsidTr="00A1288A">
        <w:trPr>
          <w:trHeight w:val="332"/>
        </w:trPr>
        <w:tc>
          <w:tcPr>
            <w:tcW w:w="4407" w:type="dxa"/>
          </w:tcPr>
          <w:p w:rsidR="000B0A58" w:rsidRDefault="000B0A58" w:rsidP="002C407F">
            <w:pPr>
              <w:pStyle w:val="Heading2"/>
              <w:rPr>
                <w:rFonts w:ascii="Tahoma" w:eastAsia="Times New Roman" w:hAnsi="Tahoma" w:cs="B Nazanin"/>
                <w:b w:val="0"/>
                <w:bCs w:val="0"/>
                <w:sz w:val="28"/>
                <w:szCs w:val="28"/>
                <w:rtl/>
              </w:rPr>
            </w:pPr>
          </w:p>
          <w:p w:rsidR="00920FEB" w:rsidRPr="002C407F" w:rsidRDefault="00920FEB" w:rsidP="002C407F">
            <w:pPr>
              <w:pStyle w:val="Heading2"/>
              <w:rPr>
                <w:rFonts w:ascii="Tahoma" w:eastAsia="Times New Roman" w:hAnsi="Tahoma" w:cs="B Nazanin"/>
                <w:sz w:val="28"/>
                <w:szCs w:val="28"/>
                <w:rtl/>
              </w:rPr>
            </w:pPr>
            <w:r w:rsidRPr="00A1288A">
              <w:rPr>
                <w:rFonts w:ascii="Tahoma" w:eastAsia="Times New Roman" w:hAnsi="Tahoma" w:cs="B Nazanin"/>
                <w:b w:val="0"/>
                <w:bCs w:val="0"/>
                <w:sz w:val="28"/>
                <w:szCs w:val="28"/>
                <w:rtl/>
              </w:rPr>
              <w:t xml:space="preserve">   </w:t>
            </w:r>
            <w:bookmarkStart w:id="2" w:name="_Toc302311703"/>
            <w:r w:rsidRPr="00B26DCE">
              <w:rPr>
                <w:rFonts w:ascii="Tahoma" w:eastAsia="Times New Roman" w:hAnsi="Tahoma" w:cs="B Nazanin"/>
                <w:color w:val="000000" w:themeColor="text1"/>
                <w:sz w:val="28"/>
                <w:szCs w:val="28"/>
                <w:rtl/>
              </w:rPr>
              <w:t>مشخصات جيوه</w:t>
            </w:r>
            <w:r w:rsidRPr="002C407F">
              <w:rPr>
                <w:rFonts w:ascii="Tahoma" w:eastAsia="Times New Roman" w:hAnsi="Tahoma" w:cs="B Nazanin"/>
                <w:sz w:val="28"/>
                <w:szCs w:val="28"/>
                <w:rtl/>
              </w:rPr>
              <w:t>:</w:t>
            </w:r>
            <w:bookmarkEnd w:id="2"/>
          </w:p>
        </w:tc>
        <w:tc>
          <w:tcPr>
            <w:tcW w:w="4801" w:type="dxa"/>
            <w:vMerge w:val="restart"/>
          </w:tcPr>
          <w:p w:rsidR="00920FEB" w:rsidRPr="00081149" w:rsidRDefault="00871476" w:rsidP="002C407F">
            <w:pPr>
              <w:pStyle w:val="Heading2"/>
              <w:rPr>
                <w:rFonts w:ascii="Tahoma" w:eastAsia="Times New Roman" w:hAnsi="Tahoma" w:cs="B Nazanin"/>
                <w:sz w:val="28"/>
                <w:szCs w:val="28"/>
                <w:rtl/>
              </w:rPr>
            </w:pPr>
            <w:r>
              <w:rPr>
                <w:rFonts w:ascii="Tahoma" w:eastAsia="Times New Roman" w:hAnsi="Tahoma" w:cs="B Nazanin"/>
                <w:noProof/>
                <w:sz w:val="28"/>
                <w:szCs w:val="28"/>
                <w:rtl/>
              </w:rPr>
              <w:drawing>
                <wp:anchor distT="0" distB="0" distL="114300" distR="114300" simplePos="0" relativeHeight="251745280" behindDoc="0" locked="0" layoutInCell="1" allowOverlap="1">
                  <wp:simplePos x="0" y="0"/>
                  <wp:positionH relativeFrom="column">
                    <wp:posOffset>-31750</wp:posOffset>
                  </wp:positionH>
                  <wp:positionV relativeFrom="paragraph">
                    <wp:posOffset>174625</wp:posOffset>
                  </wp:positionV>
                  <wp:extent cx="2276475" cy="2139950"/>
                  <wp:effectExtent l="19050" t="0" r="9525" b="0"/>
                  <wp:wrapThrough wrapText="bothSides">
                    <wp:wrapPolygon edited="0">
                      <wp:start x="-181" y="0"/>
                      <wp:lineTo x="-181" y="21344"/>
                      <wp:lineTo x="21690" y="21344"/>
                      <wp:lineTo x="21690" y="0"/>
                      <wp:lineTo x="-181" y="0"/>
                    </wp:wrapPolygon>
                  </wp:wrapThrough>
                  <wp:docPr id="22" name="Picture 7" descr="تصو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صویر"/>
                          <pic:cNvPicPr>
                            <a:picLocks noChangeAspect="1" noChangeArrowheads="1"/>
                          </pic:cNvPicPr>
                        </pic:nvPicPr>
                        <pic:blipFill>
                          <a:blip r:embed="rId14" cstate="print"/>
                          <a:srcRect/>
                          <a:stretch>
                            <a:fillRect/>
                          </a:stretch>
                        </pic:blipFill>
                        <pic:spPr bwMode="auto">
                          <a:xfrm>
                            <a:off x="0" y="0"/>
                            <a:ext cx="2276475" cy="2139950"/>
                          </a:xfrm>
                          <a:prstGeom prst="rect">
                            <a:avLst/>
                          </a:prstGeom>
                          <a:noFill/>
                          <a:ln w="9525">
                            <a:noFill/>
                            <a:miter lim="800000"/>
                            <a:headEnd/>
                            <a:tailEnd/>
                          </a:ln>
                        </pic:spPr>
                      </pic:pic>
                    </a:graphicData>
                  </a:graphic>
                </wp:anchor>
              </w:drawing>
            </w:r>
          </w:p>
        </w:tc>
      </w:tr>
      <w:tr w:rsidR="00FA083D" w:rsidRPr="00081149" w:rsidTr="002C407F">
        <w:trPr>
          <w:trHeight w:val="2852"/>
        </w:trPr>
        <w:tc>
          <w:tcPr>
            <w:tcW w:w="4407" w:type="dxa"/>
          </w:tcPr>
          <w:p w:rsidR="00A1288A" w:rsidRPr="00A1288A" w:rsidRDefault="00A1288A" w:rsidP="002C407F">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عدد اتمی: ۸۰</w:t>
            </w:r>
          </w:p>
          <w:p w:rsidR="00A1288A" w:rsidRPr="00A1288A" w:rsidRDefault="00A1288A" w:rsidP="002C407F">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وزن اتمی: 6/200</w:t>
            </w:r>
          </w:p>
          <w:p w:rsidR="00A1288A" w:rsidRPr="00A1288A" w:rsidRDefault="00A1288A" w:rsidP="002C407F">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چگالی: 5/13</w:t>
            </w:r>
          </w:p>
          <w:p w:rsidR="00A1288A" w:rsidRPr="00A1288A" w:rsidRDefault="00A1288A" w:rsidP="00A1288A">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 xml:space="preserve">فشار بخار </w:t>
            </w:r>
            <w:r w:rsidRPr="00A1288A">
              <w:rPr>
                <w:rFonts w:ascii="Tahoma" w:eastAsia="Times New Roman" w:hAnsi="Tahoma" w:cs="B Nazanin"/>
                <w:sz w:val="24"/>
                <w:szCs w:val="24"/>
              </w:rPr>
              <w:t>Pa</w:t>
            </w:r>
            <w:r w:rsidRPr="00A1288A">
              <w:rPr>
                <w:rFonts w:ascii="Tahoma" w:eastAsia="Times New Roman" w:hAnsi="Tahoma" w:cs="B Nazanin"/>
                <w:sz w:val="24"/>
                <w:szCs w:val="24"/>
                <w:rtl/>
              </w:rPr>
              <w:t xml:space="preserve"> 26/0 در</w:t>
            </w:r>
            <w:r w:rsidRPr="00A1288A">
              <w:rPr>
                <w:rFonts w:ascii="Tahoma" w:eastAsia="Times New Roman" w:hAnsi="Tahoma" w:cs="B Nazanin"/>
                <w:sz w:val="24"/>
                <w:szCs w:val="24"/>
              </w:rPr>
              <w:t xml:space="preserve"> </w:t>
            </w:r>
            <w:r w:rsidRPr="00A1288A">
              <w:rPr>
                <w:rFonts w:ascii="Tahoma" w:eastAsia="Times New Roman" w:hAnsi="Tahoma" w:cs="B Nazanin"/>
                <w:sz w:val="24"/>
                <w:szCs w:val="24"/>
                <w:rtl/>
              </w:rPr>
              <w:t>۲۰</w:t>
            </w:r>
            <w:r>
              <w:rPr>
                <w:rFonts w:ascii="Tahoma" w:eastAsia="Times New Roman" w:hAnsi="Tahoma" w:cs="B Nazanin" w:hint="cs"/>
                <w:sz w:val="24"/>
                <w:szCs w:val="24"/>
                <w:rtl/>
              </w:rPr>
              <w:t xml:space="preserve"> درجه سانتيگراد</w:t>
            </w:r>
          </w:p>
          <w:p w:rsidR="00A1288A" w:rsidRPr="00A1288A" w:rsidRDefault="00A1288A" w:rsidP="002C407F">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غیرقابل حل در آب</w:t>
            </w:r>
          </w:p>
          <w:p w:rsidR="00A1288A" w:rsidRPr="00A1288A" w:rsidRDefault="00A1288A" w:rsidP="00A1288A">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نقطه</w:t>
            </w:r>
            <w:r w:rsidRPr="00A1288A">
              <w:rPr>
                <w:rFonts w:ascii="Times New Roman" w:eastAsia="Times New Roman" w:hAnsi="Times New Roman" w:cs="Times New Roman" w:hint="cs"/>
                <w:sz w:val="24"/>
                <w:szCs w:val="24"/>
                <w:rtl/>
              </w:rPr>
              <w:t>ٔ</w:t>
            </w:r>
            <w:r w:rsidRPr="00A1288A">
              <w:rPr>
                <w:rFonts w:ascii="Tahoma" w:eastAsia="Times New Roman" w:hAnsi="Tahoma" w:cs="B Nazanin"/>
                <w:sz w:val="24"/>
                <w:szCs w:val="24"/>
                <w:rtl/>
              </w:rPr>
              <w:t xml:space="preserve"> جوش: بالاتر از ۳۵۷</w:t>
            </w:r>
            <w:r>
              <w:rPr>
                <w:rFonts w:ascii="Tahoma" w:eastAsia="Times New Roman" w:hAnsi="Tahoma" w:cs="B Nazanin" w:hint="cs"/>
                <w:sz w:val="24"/>
                <w:szCs w:val="24"/>
                <w:rtl/>
              </w:rPr>
              <w:t xml:space="preserve"> درجه سانتيگراد</w:t>
            </w:r>
          </w:p>
          <w:p w:rsidR="00A1288A" w:rsidRPr="00A1288A" w:rsidRDefault="00A1288A" w:rsidP="00A1288A">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 xml:space="preserve">نقطهٔ انجماد: ۳۹- </w:t>
            </w:r>
            <w:r>
              <w:rPr>
                <w:rFonts w:ascii="Tahoma" w:eastAsia="Times New Roman" w:hAnsi="Tahoma" w:cs="B Nazanin" w:hint="cs"/>
                <w:sz w:val="24"/>
                <w:szCs w:val="24"/>
                <w:rtl/>
              </w:rPr>
              <w:t xml:space="preserve"> درجه سانتيگراد</w:t>
            </w:r>
          </w:p>
          <w:p w:rsidR="00A1288A" w:rsidRPr="00A1288A" w:rsidRDefault="00A1288A" w:rsidP="00A1288A">
            <w:pPr>
              <w:spacing w:before="100" w:beforeAutospacing="1" w:after="100" w:afterAutospacing="1" w:line="240" w:lineRule="auto"/>
              <w:contextualSpacing/>
              <w:jc w:val="both"/>
              <w:rPr>
                <w:rFonts w:ascii="Tahoma" w:eastAsia="Times New Roman" w:hAnsi="Tahoma" w:cs="B Nazanin"/>
                <w:sz w:val="24"/>
                <w:szCs w:val="24"/>
                <w:rtl/>
              </w:rPr>
            </w:pPr>
            <w:r w:rsidRPr="00A1288A">
              <w:rPr>
                <w:rFonts w:ascii="Tahoma" w:eastAsia="Times New Roman" w:hAnsi="Tahoma" w:cs="B Nazanin"/>
                <w:sz w:val="24"/>
                <w:szCs w:val="24"/>
                <w:rtl/>
              </w:rPr>
              <w:t>چگالی نسبی بخار نسبت به هوا: ۹۳/۶</w:t>
            </w:r>
          </w:p>
        </w:tc>
        <w:tc>
          <w:tcPr>
            <w:tcW w:w="4801" w:type="dxa"/>
            <w:vMerge/>
          </w:tcPr>
          <w:p w:rsidR="00A1288A" w:rsidRPr="00081149" w:rsidRDefault="00A1288A" w:rsidP="002C407F">
            <w:pPr>
              <w:spacing w:before="100" w:beforeAutospacing="1" w:after="100" w:afterAutospacing="1" w:line="240" w:lineRule="auto"/>
              <w:contextualSpacing/>
              <w:jc w:val="both"/>
              <w:rPr>
                <w:rFonts w:ascii="Tahoma" w:eastAsia="Times New Roman" w:hAnsi="Tahoma" w:cs="B Nazanin"/>
                <w:sz w:val="28"/>
                <w:szCs w:val="28"/>
                <w:rtl/>
              </w:rPr>
            </w:pPr>
          </w:p>
        </w:tc>
      </w:tr>
    </w:tbl>
    <w:p w:rsidR="00920FEB" w:rsidRPr="00871476" w:rsidRDefault="00920FEB" w:rsidP="00920FEB">
      <w:pPr>
        <w:spacing w:before="100" w:beforeAutospacing="1" w:after="100" w:afterAutospacing="1" w:line="240" w:lineRule="auto"/>
        <w:contextualSpacing/>
        <w:jc w:val="both"/>
        <w:rPr>
          <w:rFonts w:ascii="Tahoma" w:eastAsia="Times New Roman" w:hAnsi="Tahoma" w:cs="B Nazanin"/>
          <w:b/>
          <w:bCs/>
          <w:sz w:val="28"/>
          <w:szCs w:val="28"/>
          <w:rtl/>
        </w:rPr>
      </w:pPr>
      <w:r w:rsidRPr="00871476">
        <w:rPr>
          <w:rFonts w:ascii="Tahoma" w:eastAsia="Times New Roman" w:hAnsi="Tahoma" w:cs="B Nazanin"/>
          <w:b/>
          <w:bCs/>
          <w:sz w:val="28"/>
          <w:szCs w:val="28"/>
          <w:rtl/>
        </w:rPr>
        <w:lastRenderedPageBreak/>
        <w:t>ساختمان سولفيد جيوه</w:t>
      </w:r>
    </w:p>
    <w:p w:rsidR="00871476" w:rsidRDefault="00920FEB" w:rsidP="00B26DCE">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جیوه</w:t>
      </w:r>
      <w:r w:rsidR="00B26DCE">
        <w:rPr>
          <w:rFonts w:ascii="Tahoma" w:eastAsia="Times New Roman" w:hAnsi="Tahoma" w:cs="B Nazanin"/>
          <w:sz w:val="28"/>
          <w:szCs w:val="28"/>
          <w:rtl/>
        </w:rPr>
        <w:t xml:space="preserve"> در طبیعت از آزاد شدن گازها از </w:t>
      </w:r>
      <w:r w:rsidRPr="00081149">
        <w:rPr>
          <w:rFonts w:ascii="Tahoma" w:eastAsia="Times New Roman" w:hAnsi="Tahoma" w:cs="B Nazanin"/>
          <w:sz w:val="28"/>
          <w:szCs w:val="28"/>
          <w:rtl/>
        </w:rPr>
        <w:t>پوسته زمین و اقیانوس بوجود آمده و به شکل بخار در اتمسفر منتشر مي گردد. اين فلز همچنين از سو</w:t>
      </w:r>
      <w:r w:rsidR="00B26DCE">
        <w:rPr>
          <w:rFonts w:ascii="Tahoma" w:eastAsia="Times New Roman" w:hAnsi="Tahoma" w:cs="B Nazanin"/>
          <w:sz w:val="28"/>
          <w:szCs w:val="28"/>
          <w:rtl/>
        </w:rPr>
        <w:t xml:space="preserve">خت هاي فسیلی، سوزاندن زغال سنگ </w:t>
      </w:r>
      <w:r w:rsidRPr="00081149">
        <w:rPr>
          <w:rFonts w:ascii="Tahoma" w:eastAsia="Times New Roman" w:hAnsi="Tahoma" w:cs="B Nazanin"/>
          <w:sz w:val="28"/>
          <w:szCs w:val="28"/>
          <w:rtl/>
        </w:rPr>
        <w:t xml:space="preserve">و مصارف صنعتی نيز آزاد می شود. جیوه به صورت طبیعی، به فرم های مختلفی در محيط وجود داشته که عبارتند از جیوه فلزی، ترکیبات غیرآلی مانند کلرید جیوه، هیدرکسید جیوه، </w:t>
      </w:r>
      <w:r w:rsidR="00503D3A">
        <w:rPr>
          <w:rFonts w:ascii="Tahoma" w:eastAsia="Times New Roman" w:hAnsi="Tahoma" w:cs="B Nazanin"/>
          <w:sz w:val="28"/>
          <w:szCs w:val="28"/>
          <w:rtl/>
        </w:rPr>
        <w:t>سولفید جیوه و ترکیبات آلی</w:t>
      </w:r>
      <w:r w:rsidR="00A1111C">
        <w:rPr>
          <w:rFonts w:ascii="Tahoma" w:eastAsia="Times New Roman" w:hAnsi="Tahoma" w:cs="B Nazanin" w:hint="cs"/>
          <w:sz w:val="28"/>
          <w:szCs w:val="28"/>
          <w:rtl/>
        </w:rPr>
        <w:t>.</w:t>
      </w:r>
    </w:p>
    <w:p w:rsidR="000B0A58" w:rsidRDefault="00920FEB" w:rsidP="000B0A58">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یون متیل مرکوری، منومتیل مرکوری و دی متیل مرکوری. جیوه فلزی با عناصر دیگری از قبیل کلرین، سولفور یا اکسیژن ترکیب </w:t>
      </w:r>
      <w:r w:rsidRPr="00081149">
        <w:rPr>
          <w:rFonts w:ascii="Tahoma" w:eastAsia="Times New Roman" w:hAnsi="Tahoma" w:cs="B Nazanin" w:hint="cs"/>
          <w:sz w:val="28"/>
          <w:szCs w:val="28"/>
          <w:rtl/>
        </w:rPr>
        <w:t>شده و</w:t>
      </w:r>
      <w:r w:rsidRPr="00081149">
        <w:rPr>
          <w:rFonts w:ascii="Tahoma" w:eastAsia="Times New Roman" w:hAnsi="Tahoma" w:cs="B Nazanin"/>
          <w:sz w:val="28"/>
          <w:szCs w:val="28"/>
          <w:rtl/>
        </w:rPr>
        <w:t xml:space="preserve"> تشکیل جیوه غیرآلی یا نمک ها را که به صورت پودرهای سفید یا کریستال هستند</w:t>
      </w:r>
      <w:r w:rsidRPr="00081149">
        <w:rPr>
          <w:rFonts w:ascii="Tahoma" w:eastAsia="Times New Roman" w:hAnsi="Tahoma" w:cs="B Nazanin" w:hint="cs"/>
          <w:sz w:val="28"/>
          <w:szCs w:val="28"/>
          <w:rtl/>
        </w:rPr>
        <w:t>، مي دهد.</w:t>
      </w:r>
      <w:r w:rsidRPr="00081149">
        <w:rPr>
          <w:rFonts w:ascii="Tahoma" w:eastAsia="Times New Roman" w:hAnsi="Tahoma" w:cs="B Nazanin"/>
          <w:sz w:val="28"/>
          <w:szCs w:val="28"/>
          <w:rtl/>
        </w:rPr>
        <w:t xml:space="preserve"> کلرآلکالی </w:t>
      </w:r>
      <w:r w:rsidRPr="00081149">
        <w:rPr>
          <w:rFonts w:ascii="Tahoma" w:eastAsia="Times New Roman" w:hAnsi="Tahoma" w:cs="B Nazanin"/>
          <w:sz w:val="28"/>
          <w:szCs w:val="28"/>
        </w:rPr>
        <w:t>(CA)</w:t>
      </w:r>
      <w:r w:rsidRPr="00081149">
        <w:rPr>
          <w:rFonts w:ascii="Tahoma" w:eastAsia="Times New Roman" w:hAnsi="Tahoma" w:cs="B Nazanin"/>
          <w:sz w:val="28"/>
          <w:szCs w:val="28"/>
          <w:rtl/>
        </w:rPr>
        <w:t xml:space="preserve">، فرایندی است که طی آن از جیوه برای جهت تولید کلرید هیدروژن، هیدروکسید سدیم، سود سوزآور، مواد سفید کننده و محصولات دیگر از الکترولیز نمک‌ها استفاده می‌ شود. جیوه همچنین با کربن ترکیب </w:t>
      </w:r>
      <w:r w:rsidRPr="00081149">
        <w:rPr>
          <w:rFonts w:ascii="Tahoma" w:eastAsia="Times New Roman" w:hAnsi="Tahoma" w:cs="B Nazanin" w:hint="cs"/>
          <w:sz w:val="28"/>
          <w:szCs w:val="28"/>
          <w:rtl/>
        </w:rPr>
        <w:t>شده</w:t>
      </w:r>
      <w:r w:rsidRPr="00081149">
        <w:rPr>
          <w:rFonts w:ascii="Tahoma" w:eastAsia="Times New Roman" w:hAnsi="Tahoma" w:cs="B Nazanin"/>
          <w:sz w:val="28"/>
          <w:szCs w:val="28"/>
          <w:rtl/>
        </w:rPr>
        <w:t xml:space="preserve"> و سایر ترکیبات جیوه آلی را می‌سازد که یکی از عمده‌ترین آن ها    متیل کوری است، این فلز به راحتی با گوگرد و هالوژن‌ها ترکیب شده و غیر از اسید نیتریک گرم و غلیظ و مخلوط اسید نیتریک و اسید سولفوریک، بر ساير اسیدها بی اثر است. به لحاظ ثابت ماندن ضریب انبساط حرارتی جیوه در محدوده </w:t>
      </w:r>
      <w:r w:rsidRPr="00081149">
        <w:rPr>
          <w:rFonts w:ascii="Tahoma" w:eastAsia="Times New Roman" w:hAnsi="Tahoma" w:cs="B Nazanin" w:hint="cs"/>
          <w:sz w:val="28"/>
          <w:szCs w:val="28"/>
          <w:rtl/>
        </w:rPr>
        <w:t xml:space="preserve">300 </w:t>
      </w:r>
      <w:r w:rsidR="00B26DCE">
        <w:rPr>
          <w:rFonts w:ascii="Times New Roman" w:eastAsia="Times New Roman" w:hAnsi="Times New Roman" w:cs="Times New Roman" w:hint="cs"/>
          <w:sz w:val="28"/>
          <w:szCs w:val="28"/>
          <w:rtl/>
        </w:rPr>
        <w:t>–</w:t>
      </w:r>
      <w:r w:rsidRPr="00081149">
        <w:rPr>
          <w:rFonts w:ascii="Tahoma" w:eastAsia="Times New Roman" w:hAnsi="Tahoma" w:cs="B Nazanin" w:hint="cs"/>
          <w:sz w:val="28"/>
          <w:szCs w:val="28"/>
          <w:rtl/>
        </w:rPr>
        <w:t xml:space="preserve"> 0</w:t>
      </w:r>
      <w:r w:rsidR="00B26DCE">
        <w:rPr>
          <w:rFonts w:ascii="Tahoma" w:eastAsia="Times New Roman" w:hAnsi="Tahoma" w:cs="B Nazanin" w:hint="cs"/>
          <w:sz w:val="28"/>
          <w:szCs w:val="28"/>
          <w:rtl/>
        </w:rPr>
        <w:t xml:space="preserve"> درجه سانتيگراد</w:t>
      </w:r>
      <w:r w:rsidRPr="00081149">
        <w:rPr>
          <w:rFonts w:ascii="Tahoma" w:eastAsia="Times New Roman" w:hAnsi="Tahoma" w:cs="B Nazanin"/>
          <w:sz w:val="28"/>
          <w:szCs w:val="28"/>
          <w:rtl/>
        </w:rPr>
        <w:t xml:space="preserve">، از آن در ساخت دماسنج ها استفاده مي شود. </w:t>
      </w:r>
    </w:p>
    <w:p w:rsidR="00920FEB" w:rsidRPr="00081149" w:rsidRDefault="00920FEB" w:rsidP="000B0A58">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گابرئیل فارنهایت میزان الحراره جیوه ای را در سال ۱۷۱۴ میلادی اختراع نمود که همچنان مورد استفاده می باشد. به لحاظ ناچیز بودن ضریب فشردگی جيوه، از آن در ساخت مانومترها استفاده می‌شود</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 </w:t>
      </w:r>
    </w:p>
    <w:p w:rsidR="00920FEB" w:rsidRPr="00081149" w:rsidRDefault="00920FEB" w:rsidP="00920FE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خاصیت مهم دیگر جیوه قابلیت حل کردن کلیه فلزات به جز آهن و پلاتین و تشکیل ملغمه است، که در دندانپزشکی کاربرد وسیعی دارد. بعد از طبیعت، حضور پرکردگی آمالگام مهم ترین منبع برای مواجهه مستقيم جمعیت هاي عمومی با جیوه شناخته شده است. ملغمه‌ها اغلب در اثر الکترولیز محصولات فلزی که کاتد آن جیوه می‌باشد، حاصل می‌شوند. باید توجه داشت که جیوه یکی از آلاینده‌های مهم زیست محیطي بوده و در برخی کشورها مانند ژاپن و عراق سابقه ناخوشايندي از خود به جا گذاشته است. </w:t>
      </w:r>
    </w:p>
    <w:p w:rsidR="00920FEB" w:rsidRPr="00081149" w:rsidRDefault="00920FEB" w:rsidP="00DB1B6E">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     انسان از طریق منابع بسیاری </w:t>
      </w:r>
      <w:r w:rsidRPr="00081149">
        <w:rPr>
          <w:rFonts w:ascii="Tahoma" w:eastAsia="Times New Roman" w:hAnsi="Tahoma" w:cs="B Nazanin" w:hint="cs"/>
          <w:sz w:val="28"/>
          <w:szCs w:val="28"/>
          <w:rtl/>
        </w:rPr>
        <w:t>مانند</w:t>
      </w:r>
      <w:r w:rsidRPr="00081149">
        <w:rPr>
          <w:rFonts w:ascii="Tahoma" w:eastAsia="Times New Roman" w:hAnsi="Tahoma" w:cs="B Nazanin"/>
          <w:sz w:val="28"/>
          <w:szCs w:val="28"/>
          <w:rtl/>
        </w:rPr>
        <w:t xml:space="preserve"> رژیم غذایی، آب، هوا و مواجهه شغلی در معرض جيوه قرار مي گیرد. در بیش تر افراد، منبع اصلی مواجهه با اين فلز، جیوه آلی موجود در غذا است. متیل کوری فرم بسیار سمی جيوه مي باشد که اغلب به وسیله ميكروارگانیسم‌های موجود در آب، خاک و بافت بدن ماهی هاي خار دار دریایی و تیونا</w:t>
      </w:r>
      <w:r w:rsidRPr="00081149">
        <w:rPr>
          <w:rFonts w:ascii="Tahoma" w:eastAsia="Times New Roman" w:hAnsi="Tahoma" w:cs="B Nazanin"/>
          <w:sz w:val="28"/>
          <w:szCs w:val="28"/>
        </w:rPr>
        <w:t xml:space="preserve"> (Tuna) </w:t>
      </w:r>
      <w:r w:rsidRPr="00081149">
        <w:rPr>
          <w:rFonts w:ascii="Tahoma" w:eastAsia="Times New Roman" w:hAnsi="Tahoma" w:cs="B Nazanin"/>
          <w:sz w:val="28"/>
          <w:szCs w:val="28"/>
          <w:rtl/>
        </w:rPr>
        <w:t>ساخته مي شود. ماهی های بزرگ نيز تمایل زیادی به خوردن جیوه دارند. مسمومیت از طریق خوردن ماهی های آلوده یکی از  بزرگ</w:t>
      </w:r>
      <w:r w:rsidR="00DB1B6E">
        <w:rPr>
          <w:rFonts w:ascii="Tahoma" w:eastAsia="Times New Roman" w:hAnsi="Tahoma" w:cs="B Nazanin" w:hint="cs"/>
          <w:sz w:val="28"/>
          <w:szCs w:val="28"/>
          <w:rtl/>
        </w:rPr>
        <w:softHyphen/>
      </w:r>
      <w:r w:rsidRPr="00081149">
        <w:rPr>
          <w:rFonts w:ascii="Tahoma" w:eastAsia="Times New Roman" w:hAnsi="Tahoma" w:cs="B Nazanin"/>
          <w:sz w:val="28"/>
          <w:szCs w:val="28"/>
          <w:rtl/>
        </w:rPr>
        <w:t>ترین منابع مسمومیت با جيوه برای اکثر مردم می‌باشد. آب هاى سطحى به طور طبيعى ميزان بسيار کمى جيوه د</w:t>
      </w:r>
      <w:r w:rsidRPr="00081149">
        <w:rPr>
          <w:rFonts w:ascii="Tahoma" w:eastAsia="Times New Roman" w:hAnsi="Tahoma" w:cs="B Nazanin" w:hint="cs"/>
          <w:sz w:val="28"/>
          <w:szCs w:val="28"/>
          <w:rtl/>
        </w:rPr>
        <w:t xml:space="preserve">ارند </w:t>
      </w:r>
      <w:r w:rsidRPr="00081149">
        <w:rPr>
          <w:rFonts w:ascii="Tahoma" w:eastAsia="Times New Roman" w:hAnsi="Tahoma" w:cs="B Nazanin"/>
          <w:sz w:val="28"/>
          <w:szCs w:val="28"/>
          <w:rtl/>
        </w:rPr>
        <w:t xml:space="preserve">كه از </w:t>
      </w:r>
      <w:r w:rsidRPr="00081149">
        <w:rPr>
          <w:rFonts w:ascii="Tahoma" w:eastAsia="Times New Roman" w:hAnsi="Tahoma" w:cs="B Nazanin" w:hint="cs"/>
          <w:sz w:val="28"/>
          <w:szCs w:val="28"/>
          <w:rtl/>
        </w:rPr>
        <w:t>كاربرد</w:t>
      </w:r>
      <w:r w:rsidRPr="00081149">
        <w:rPr>
          <w:rFonts w:ascii="Tahoma" w:eastAsia="Times New Roman" w:hAnsi="Tahoma" w:cs="B Nazanin"/>
          <w:sz w:val="28"/>
          <w:szCs w:val="28"/>
          <w:rtl/>
        </w:rPr>
        <w:t xml:space="preserve"> هاى صنعتى، پزشکى و علمى جيوه و ترکيبات آن ناشي</w:t>
      </w:r>
      <w:r w:rsidR="00BA3777">
        <w:rPr>
          <w:rFonts w:ascii="Tahoma" w:eastAsia="Times New Roman" w:hAnsi="Tahoma" w:cs="B Nazanin"/>
          <w:sz w:val="28"/>
          <w:szCs w:val="28"/>
          <w:rtl/>
        </w:rPr>
        <w:t xml:space="preserve"> مى شود. استفاده از</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قارچ کش هايى که در ترکيب آن ها جيوه به کار رفته، ضايعات آمالگام (مواد پر کننده دندان)، صنايع داروسازى و کاغذ سازى، برخى از روش هاى استخراج طلا و روى، سوخت هاى فسيلى مانند بنزين و زغال سنگ، صنايع توليد کننده سود سوزآور و فرآيند تهيه سيمان از ديگر منابع ورود جيوه به اکوسيستم طبيعى به شمار مى روند. </w:t>
      </w:r>
    </w:p>
    <w:p w:rsidR="00920FEB" w:rsidRPr="00081149" w:rsidRDefault="00920FEB" w:rsidP="00920FE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با توجه 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ژئوشيمي، متالوژي و زمين شناسي کانسارهاي جيوه، به نظر مي رسد که پتانسيل 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خوبي براي اين فلز در ايران وجود داشته باشد</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 نشانه هائي از وجود جيوه و کاني سينابر در جنوب کاشمر، شمال تکاب، غرب همدان و آذربايجان غربي گزارش شده است. ميزان واردات جيوه در ايران از 66000  تن </w:t>
      </w:r>
      <w:r w:rsidRPr="00081149">
        <w:rPr>
          <w:rFonts w:ascii="Tahoma" w:eastAsia="Times New Roman" w:hAnsi="Tahoma" w:cs="B Nazanin"/>
          <w:sz w:val="28"/>
          <w:szCs w:val="28"/>
          <w:rtl/>
        </w:rPr>
        <w:lastRenderedPageBreak/>
        <w:t>در سال 1998 به 122000 تن در سال 1999 افزايش يافته است.</w:t>
      </w:r>
      <w:r w:rsidRPr="00081149">
        <w:rPr>
          <w:rFonts w:ascii="Tahoma" w:eastAsia="Times New Roman" w:hAnsi="Tahoma" w:cs="B Nazanin" w:hint="cs"/>
          <w:sz w:val="28"/>
          <w:szCs w:val="28"/>
          <w:rtl/>
        </w:rPr>
        <w:t xml:space="preserve"> مواجهات شغلی با جیوه در ایران عمدتاً در واحدهای کلرالکالی صنایع پتروشیمی، معادن جیوه، کارخانه های تولید دماسنج، معادن طلا و کلینیک های دندان پزشکی رخ     می دهد.</w:t>
      </w:r>
    </w:p>
    <w:p w:rsidR="00920FEB" w:rsidRPr="00081149" w:rsidRDefault="00920FEB" w:rsidP="002C407F">
      <w:pPr>
        <w:pStyle w:val="Heading2"/>
        <w:rPr>
          <w:rFonts w:ascii="Tahoma" w:eastAsia="Times New Roman" w:hAnsi="Tahoma" w:cs="B Nazanin"/>
          <w:sz w:val="28"/>
          <w:szCs w:val="28"/>
          <w:rtl/>
        </w:rPr>
      </w:pPr>
      <w:bookmarkStart w:id="3" w:name="_Toc302311704"/>
      <w:r w:rsidRPr="00081149">
        <w:rPr>
          <w:rFonts w:ascii="Tahoma" w:eastAsia="Times New Roman" w:hAnsi="Tahoma" w:cs="B Nazanin"/>
          <w:sz w:val="28"/>
          <w:szCs w:val="28"/>
          <w:rtl/>
        </w:rPr>
        <w:t>موارد كاربرد صنعتی و غیر صنعتی جيوه:</w:t>
      </w:r>
      <w:bookmarkEnd w:id="3"/>
    </w:p>
    <w:p w:rsidR="00920FEB" w:rsidRPr="00081149" w:rsidRDefault="00920FEB" w:rsidP="00DB1B6E">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     در حال حاضر بیش از 600 شغل وجود دارد که با جيوه مواجهه دارند. برخی از اين مشاغل عبارتند از: تولید وسایل اندازه گیری(مانند دماسنج ها و فشار سنج‌ها)، لامپ‌های الکتریکی، باتری ها (به ویژه باتری‌های آلکالاین تا قبل از سال  ١۹۹۶)، ترموستات‌ها، لامپ‌های فلورسنت و نئون، رنگ‌های لاتکس قدیمی، آینه‌ها، دیگ‌های بخار، اکسیداسیون ترکیبات آلی (به عنوان کاتالیست)، استخراج طلا و نقره از سنگ‌های معدنی، کاتد در الکترولیز، یک سو کننده‌های جریان برق، تولید کلر و کاغذ، آمالگام‌های دندان پزشکی، گریس، رنگ‌هاي محافظ چوب، مواد منفجره، فتوگراف‌‌ها، حشره کش ها، قارچ کش ها، توليد فولاد، تعمير دستگاه هاي هواشناسي، کلیدهای الکتریکی بی صدا، زباله سوزها، آبكاري، چرم سازي، تاكسي درمي، نيروگاه هاي زغال سوز و گاز سوز، كارهاي آزمايشگاهي مرتبط با جيوه، خنك كننده هاي راكتورهاي هسته اي، نقاشی، جواهرسازي و غيره. ويژگي هاي فيزيكوشيميائي، اين فلز را جهت مصارف تكنيكي زير مناسب مي سازد:</w:t>
      </w:r>
    </w:p>
    <w:p w:rsidR="00920FEB" w:rsidRPr="00A1111C" w:rsidRDefault="00920FEB" w:rsidP="00A1111C">
      <w:pPr>
        <w:pStyle w:val="ListParagraph"/>
        <w:numPr>
          <w:ilvl w:val="0"/>
          <w:numId w:val="49"/>
        </w:numPr>
        <w:spacing w:before="100" w:beforeAutospacing="1" w:after="100" w:afterAutospacing="1" w:line="240" w:lineRule="auto"/>
        <w:jc w:val="both"/>
        <w:rPr>
          <w:rFonts w:ascii="Tahoma" w:eastAsia="Times New Roman" w:hAnsi="Tahoma" w:cs="B Nazanin"/>
          <w:sz w:val="28"/>
          <w:szCs w:val="28"/>
          <w:rtl/>
        </w:rPr>
      </w:pPr>
      <w:r w:rsidRPr="00A1111C">
        <w:rPr>
          <w:rFonts w:ascii="Tahoma" w:eastAsia="Times New Roman" w:hAnsi="Tahoma" w:cs="B Nazanin"/>
          <w:sz w:val="28"/>
          <w:szCs w:val="28"/>
          <w:rtl/>
        </w:rPr>
        <w:t>تجزيه به روش اسپكتروسكوپي، به دليل فشار بخار بالا و انتشار از راه تبخير</w:t>
      </w:r>
    </w:p>
    <w:p w:rsidR="00920FEB" w:rsidRPr="00A1111C" w:rsidRDefault="00920FEB" w:rsidP="00A1111C">
      <w:pPr>
        <w:pStyle w:val="ListParagraph"/>
        <w:numPr>
          <w:ilvl w:val="0"/>
          <w:numId w:val="49"/>
        </w:numPr>
        <w:spacing w:before="100" w:beforeAutospacing="1" w:after="100" w:afterAutospacing="1" w:line="240" w:lineRule="auto"/>
        <w:jc w:val="both"/>
        <w:rPr>
          <w:rFonts w:ascii="Tahoma" w:eastAsia="Times New Roman" w:hAnsi="Tahoma" w:cs="B Nazanin"/>
          <w:sz w:val="28"/>
          <w:szCs w:val="28"/>
        </w:rPr>
      </w:pPr>
      <w:r w:rsidRPr="00A1111C">
        <w:rPr>
          <w:rFonts w:ascii="Tahoma" w:eastAsia="Times New Roman" w:hAnsi="Tahoma" w:cs="B Nazanin"/>
          <w:sz w:val="28"/>
          <w:szCs w:val="28"/>
          <w:rtl/>
        </w:rPr>
        <w:t xml:space="preserve">استفاده در دماسنج به </w:t>
      </w:r>
      <w:r w:rsidR="00FE2C66">
        <w:rPr>
          <w:rFonts w:ascii="Tahoma" w:eastAsia="Times New Roman" w:hAnsi="Tahoma" w:cs="B Nazanin"/>
          <w:sz w:val="28"/>
          <w:szCs w:val="28"/>
          <w:rtl/>
        </w:rPr>
        <w:t>علّت</w:t>
      </w:r>
      <w:r w:rsidRPr="00A1111C">
        <w:rPr>
          <w:rFonts w:ascii="Tahoma" w:eastAsia="Times New Roman" w:hAnsi="Tahoma" w:cs="B Nazanin"/>
          <w:sz w:val="28"/>
          <w:szCs w:val="28"/>
          <w:rtl/>
        </w:rPr>
        <w:t xml:space="preserve"> كششش سطحي زياد و انبساط حرارتي يكسان</w:t>
      </w:r>
    </w:p>
    <w:p w:rsidR="00920FEB" w:rsidRPr="00A1111C" w:rsidRDefault="00920FEB" w:rsidP="00A1111C">
      <w:pPr>
        <w:pStyle w:val="ListParagraph"/>
        <w:numPr>
          <w:ilvl w:val="0"/>
          <w:numId w:val="49"/>
        </w:numPr>
        <w:spacing w:before="100" w:beforeAutospacing="1" w:after="100" w:afterAutospacing="1" w:line="240" w:lineRule="auto"/>
        <w:jc w:val="both"/>
        <w:rPr>
          <w:rFonts w:ascii="Tahoma" w:eastAsia="Times New Roman" w:hAnsi="Tahoma" w:cs="B Nazanin"/>
          <w:sz w:val="28"/>
          <w:szCs w:val="28"/>
        </w:rPr>
      </w:pPr>
      <w:r w:rsidRPr="00A1111C">
        <w:rPr>
          <w:rFonts w:ascii="Tahoma" w:eastAsia="Times New Roman" w:hAnsi="Tahoma" w:cs="B Nazanin"/>
          <w:sz w:val="28"/>
          <w:szCs w:val="28"/>
          <w:rtl/>
        </w:rPr>
        <w:t xml:space="preserve">در ساخت ترموستات، سوئيچ هاي الكتريكي و الكترودها، به </w:t>
      </w:r>
      <w:r w:rsidR="00FE2C66">
        <w:rPr>
          <w:rFonts w:ascii="Tahoma" w:eastAsia="Times New Roman" w:hAnsi="Tahoma" w:cs="B Nazanin"/>
          <w:sz w:val="28"/>
          <w:szCs w:val="28"/>
          <w:rtl/>
        </w:rPr>
        <w:t>علّت</w:t>
      </w:r>
      <w:r w:rsidRPr="00A1111C">
        <w:rPr>
          <w:rFonts w:ascii="Tahoma" w:eastAsia="Times New Roman" w:hAnsi="Tahoma" w:cs="B Nazanin"/>
          <w:sz w:val="28"/>
          <w:szCs w:val="28"/>
          <w:rtl/>
        </w:rPr>
        <w:t xml:space="preserve"> هدايت الكتريكي بالا</w:t>
      </w:r>
    </w:p>
    <w:p w:rsidR="00920FEB" w:rsidRPr="00A1111C" w:rsidRDefault="00920FEB" w:rsidP="00A1111C">
      <w:pPr>
        <w:pStyle w:val="ListParagraph"/>
        <w:numPr>
          <w:ilvl w:val="0"/>
          <w:numId w:val="49"/>
        </w:numPr>
        <w:spacing w:before="100" w:beforeAutospacing="1" w:after="100" w:afterAutospacing="1" w:line="240" w:lineRule="auto"/>
        <w:jc w:val="both"/>
        <w:rPr>
          <w:rFonts w:ascii="Tahoma" w:eastAsia="Times New Roman" w:hAnsi="Tahoma" w:cs="B Nazanin"/>
          <w:sz w:val="28"/>
          <w:szCs w:val="28"/>
        </w:rPr>
      </w:pPr>
      <w:r w:rsidRPr="00A1111C">
        <w:rPr>
          <w:rFonts w:ascii="Tahoma" w:eastAsia="Times New Roman" w:hAnsi="Tahoma" w:cs="B Nazanin"/>
          <w:sz w:val="28"/>
          <w:szCs w:val="28"/>
          <w:rtl/>
        </w:rPr>
        <w:t>در فشارسنج ها، بارومترها و ديگر وسائل كنترلي به دليل گرماي ويژه و وزن مخصوص بالا</w:t>
      </w:r>
    </w:p>
    <w:p w:rsidR="00920FEB" w:rsidRPr="00A1111C" w:rsidRDefault="00920FEB" w:rsidP="00A1111C">
      <w:pPr>
        <w:pStyle w:val="ListParagraph"/>
        <w:numPr>
          <w:ilvl w:val="0"/>
          <w:numId w:val="49"/>
        </w:numPr>
        <w:spacing w:before="100" w:beforeAutospacing="1" w:after="100" w:afterAutospacing="1" w:line="240" w:lineRule="auto"/>
        <w:jc w:val="both"/>
        <w:rPr>
          <w:rFonts w:ascii="Tahoma" w:eastAsia="Times New Roman" w:hAnsi="Tahoma" w:cs="B Nazanin"/>
          <w:sz w:val="28"/>
          <w:szCs w:val="28"/>
        </w:rPr>
      </w:pPr>
      <w:r w:rsidRPr="00A1111C">
        <w:rPr>
          <w:rFonts w:ascii="Tahoma" w:eastAsia="Times New Roman" w:hAnsi="Tahoma" w:cs="B Nazanin"/>
          <w:sz w:val="28"/>
          <w:szCs w:val="28"/>
          <w:rtl/>
        </w:rPr>
        <w:t xml:space="preserve">استفاده در ساخت آمالگام و ساير ملغمه ها    </w:t>
      </w:r>
    </w:p>
    <w:p w:rsidR="00920FEB" w:rsidRDefault="00920FEB" w:rsidP="00920FE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     جیوه در صنایع به سه شکل فلز، ترکیبات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آلی و ترکیبات معدنی استفاده می شود. ترکیبات آلی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جیوه شامل گروه های هیدروکربنی آروماتیک یا آلیفاتیک و ترکیبات معدنی جیوه معمولاً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شامل نمک های جیوه نظیر کلریدها یا اکسیدهای جیوه می باشد. از فرم فلزي جیوه در ساخت گاز کلر و سود سوز آور، دما سنج های جیوه ای، پر کننده های دندان پزشکی،‌ مخازن فشارسنج</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باتری ها، بعضی از رنگ های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پلاستیکی، لامپ های فلورسنت، تهیه کرم های ضد آفتاب و ضد عفــونی کننده، انواع پماد و از فرم غیرآلی جيوه در ساخت آفت کش ها، مواد ضدعفوني کننده، باتری های خشک و مواد نگاه دارنده موجود در بعضی ترکیبات دارویی استفاده می شود. </w:t>
      </w:r>
    </w:p>
    <w:p w:rsidR="000B0A58" w:rsidRPr="00081149" w:rsidRDefault="000B0A58" w:rsidP="00831891">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يكي از كاربردهاي مهم جيوه، ساخت ملغمه مي باشد. ملغمه، آلیاژ جیوه با فلزات یا ترکیبات فلزی است. به‌عنوان مثال، ملغمه دندان که برای پر کردن دندان به کار می‌رود، آلیاژی به نسبت برابر 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جیوه مایع و مخلوط</w:t>
      </w:r>
      <w:r w:rsidRPr="00081149">
        <w:rPr>
          <w:rFonts w:ascii="Tahoma" w:eastAsia="Times New Roman" w:hAnsi="Tahoma" w:cs="B Nazanin"/>
          <w:sz w:val="28"/>
          <w:szCs w:val="28"/>
        </w:rPr>
        <w:t xml:space="preserve"> </w:t>
      </w:r>
      <w:hyperlink r:id="rId15" w:tooltip="نقره" w:history="1">
        <w:r w:rsidRPr="00081149">
          <w:rPr>
            <w:rFonts w:ascii="Tahoma" w:eastAsia="Times New Roman" w:hAnsi="Tahoma" w:cs="B Nazanin"/>
            <w:sz w:val="28"/>
            <w:szCs w:val="28"/>
            <w:rtl/>
          </w:rPr>
          <w:t>نقره</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hyperlink r:id="rId16" w:tooltip="قلع" w:history="1">
        <w:r w:rsidRPr="00081149">
          <w:rPr>
            <w:rFonts w:ascii="Tahoma" w:eastAsia="Times New Roman" w:hAnsi="Tahoma" w:cs="B Nazanin"/>
            <w:sz w:val="28"/>
            <w:szCs w:val="28"/>
            <w:rtl/>
          </w:rPr>
          <w:t>قلع</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 از ملغمه جیوه 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سال 1570 تا سال 1900 برای استخراج نقره استفاده می‌شد که به ازای هر گرم نقره، یک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گرم جیوه وارد جَو می‌کرد. امروزه هم در برخی کشورها برای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استخراج طلا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از </w:t>
      </w:r>
      <w:r w:rsidRPr="00081149">
        <w:rPr>
          <w:rFonts w:ascii="Tahoma" w:eastAsia="Times New Roman" w:hAnsi="Tahoma" w:cs="B Nazanin"/>
          <w:sz w:val="28"/>
          <w:szCs w:val="28"/>
          <w:rtl/>
        </w:rPr>
        <w:lastRenderedPageBreak/>
        <w:t>ملغمه جیوه استفاده می‌کنند،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 این ترتیب که با افزودن جیوه به خاک معدنی که حاوی مقدار کمی طلا یا نقره است،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 تشکیل ملغمه آن را استخراج کرده و سپس با گرم کردن، جیوه را تبخیر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می‌کنند.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 برخی از کارخانجات کلر- قلیا که از طریق</w:t>
      </w:r>
      <w:r w:rsidRPr="00081149">
        <w:rPr>
          <w:rFonts w:ascii="Tahoma" w:eastAsia="Times New Roman" w:hAnsi="Tahoma" w:cs="B Nazanin"/>
          <w:sz w:val="28"/>
          <w:szCs w:val="28"/>
        </w:rPr>
        <w:t xml:space="preserve"> </w:t>
      </w:r>
      <w:hyperlink r:id="rId17" w:tooltip="الکترولیز" w:history="1">
        <w:r w:rsidRPr="00081149">
          <w:rPr>
            <w:rFonts w:ascii="Tahoma" w:eastAsia="Times New Roman" w:hAnsi="Tahoma" w:cs="B Nazanin"/>
            <w:sz w:val="28"/>
            <w:szCs w:val="28"/>
            <w:rtl/>
          </w:rPr>
          <w:t>الکترولیز</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محلول آبی، سدیم کلرید را به محصولات تجاری کلروهیدروکسید تبدیل می‌کنند، ملغمه‌ای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 سدیم و جیوه را به کار می‌برند.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وقتی </w:t>
      </w:r>
      <w:hyperlink r:id="rId18" w:tooltip="سدیم" w:history="1">
        <w:r w:rsidRPr="00081149">
          <w:rPr>
            <w:rFonts w:ascii="Tahoma" w:eastAsia="Times New Roman" w:hAnsi="Tahoma" w:cs="B Nazanin"/>
            <w:sz w:val="28"/>
            <w:szCs w:val="28"/>
            <w:rtl/>
          </w:rPr>
          <w:t>سدیم</w:t>
        </w:r>
      </w:hyperlink>
      <w:r w:rsidRPr="00081149">
        <w:rPr>
          <w:rFonts w:ascii="Tahoma" w:eastAsia="Times New Roman" w:hAnsi="Tahoma" w:cs="B Nazanin"/>
          <w:sz w:val="28"/>
          <w:szCs w:val="28"/>
          <w:rtl/>
        </w:rPr>
        <w:t xml:space="preserve"> در ملغمه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جیوه حل می‌شود، از میزان واکنش‌پذیری آن نسبت به سدیم آزاد کاسته می‌شود، به طوری که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سدیم بسیار واکنش‌پذیر با</w:t>
      </w:r>
      <w:r w:rsidRPr="00081149">
        <w:rPr>
          <w:rFonts w:ascii="Tahoma" w:eastAsia="Times New Roman" w:hAnsi="Tahoma" w:cs="B Nazanin"/>
          <w:sz w:val="28"/>
          <w:szCs w:val="28"/>
        </w:rPr>
        <w:t xml:space="preserve"> </w:t>
      </w:r>
      <w:hyperlink r:id="rId19" w:tooltip="آب" w:history="1">
        <w:r w:rsidRPr="00081149">
          <w:rPr>
            <w:rFonts w:ascii="Tahoma" w:eastAsia="Times New Roman" w:hAnsi="Tahoma" w:cs="B Nazanin"/>
            <w:sz w:val="28"/>
            <w:szCs w:val="28"/>
            <w:rtl/>
          </w:rPr>
          <w:t>آب</w:t>
        </w:r>
      </w:hyperlink>
      <w:r w:rsidRPr="00081149">
        <w:rPr>
          <w:rFonts w:ascii="Tahoma" w:eastAsia="Times New Roman" w:hAnsi="Tahoma" w:cs="B Nazanin"/>
          <w:sz w:val="28"/>
          <w:szCs w:val="28"/>
          <w:rtl/>
        </w:rPr>
        <w:t>، به صورت ملغمه</w:t>
      </w:r>
      <w:r w:rsidRPr="00081149">
        <w:rPr>
          <w:rFonts w:ascii="Tahoma" w:eastAsia="Times New Roman" w:hAnsi="Tahoma" w:cs="B Nazanin"/>
          <w:sz w:val="28"/>
          <w:szCs w:val="28"/>
        </w:rPr>
        <w:t xml:space="preserve"> Hg-Na </w:t>
      </w:r>
      <w:r w:rsidRPr="00081149">
        <w:rPr>
          <w:rFonts w:ascii="Tahoma" w:eastAsia="Times New Roman" w:hAnsi="Tahoma" w:cs="B Nazanin"/>
          <w:sz w:val="28"/>
          <w:szCs w:val="28"/>
          <w:rtl/>
        </w:rPr>
        <w:t>با آب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واکنش نمی‌دهد. از طریق سدیم، هیدروکسید عاری از</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نمك به </w:t>
      </w:r>
      <w:r w:rsidRPr="00081149">
        <w:rPr>
          <w:rFonts w:ascii="Tahoma" w:eastAsia="Times New Roman" w:hAnsi="Tahoma" w:cs="B Nazanin"/>
          <w:sz w:val="28"/>
          <w:szCs w:val="28"/>
          <w:rtl/>
        </w:rPr>
        <w:t>دست می‌آورند و جیوه را بازیابی و مجددا به سلول اصلی بر می‌گردانند. اما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 هر حال، بازیافت جیوه کامل نبوده و مقداری از آن به هوا یا به رودخانه‌ای که آب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مورد نیاز خنک کردن دستگاه ها از آن تامین می‌شود، راه می‌یابد. امروزه در کشورهای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صنعتی برای جدا کردن محلول</w:t>
      </w:r>
      <w:r w:rsidRPr="00081149">
        <w:rPr>
          <w:rFonts w:ascii="Tahoma" w:eastAsia="Times New Roman" w:hAnsi="Tahoma" w:cs="B Nazanin"/>
          <w:sz w:val="28"/>
          <w:szCs w:val="28"/>
        </w:rPr>
        <w:t xml:space="preserve">NaCl </w:t>
      </w:r>
      <w:r w:rsidRPr="00081149">
        <w:rPr>
          <w:rFonts w:ascii="Tahoma" w:eastAsia="Times New Roman" w:hAnsi="Tahoma" w:cs="B Nazanin"/>
          <w:sz w:val="28"/>
          <w:szCs w:val="28"/>
          <w:rtl/>
        </w:rPr>
        <w:t xml:space="preserve"> از محلول عاری از کلرید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الکترودهای غشایی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شناساگر فلزی (حساس 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Na+</w:t>
      </w:r>
      <w:r w:rsidRPr="00081149">
        <w:rPr>
          <w:rFonts w:ascii="Tahoma" w:eastAsia="Times New Roman" w:hAnsi="Tahoma" w:cs="B Nazanin"/>
          <w:sz w:val="28"/>
          <w:szCs w:val="28"/>
          <w:rtl/>
        </w:rPr>
        <w:t>) استفاده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می‌شود.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hyperlink r:id="rId20" w:tooltip="فاضلاب صنعتی" w:history="1">
        <w:r w:rsidRPr="00081149">
          <w:rPr>
            <w:rFonts w:ascii="Tahoma" w:eastAsia="Times New Roman" w:hAnsi="Tahoma" w:cs="B Nazanin"/>
            <w:sz w:val="28"/>
            <w:szCs w:val="28"/>
            <w:rtl/>
          </w:rPr>
          <w:t>پساب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کارخانجات</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کلر- قلیا، یون مرکوریک (</w:t>
      </w:r>
      <w:r w:rsidRPr="00081149">
        <w:rPr>
          <w:rFonts w:ascii="Tahoma" w:eastAsia="Times New Roman" w:hAnsi="Tahoma" w:cs="B Nazanin"/>
          <w:sz w:val="28"/>
          <w:szCs w:val="28"/>
        </w:rPr>
        <w:t>Hg2+</w:t>
      </w:r>
      <w:r w:rsidRPr="00081149">
        <w:rPr>
          <w:rFonts w:ascii="Tahoma" w:eastAsia="Times New Roman" w:hAnsi="Tahoma" w:cs="B Nazanin"/>
          <w:sz w:val="28"/>
          <w:szCs w:val="28"/>
          <w:rtl/>
        </w:rPr>
        <w:t>) وجود دارد. مهم ترین کانی جیوه،</w:t>
      </w:r>
      <w:r w:rsidR="00FE2C66">
        <w:rPr>
          <w:rFonts w:ascii="Tahoma" w:eastAsia="Times New Roman" w:hAnsi="Tahoma" w:cs="B Nazanin" w:hint="cs"/>
          <w:sz w:val="28"/>
          <w:szCs w:val="28"/>
          <w:rtl/>
        </w:rPr>
        <w:t xml:space="preserve"> </w:t>
      </w:r>
      <w:r w:rsidRPr="00081149">
        <w:rPr>
          <w:rFonts w:ascii="Tahoma" w:eastAsia="Times New Roman" w:hAnsi="Tahoma" w:cs="B Nazanin"/>
          <w:sz w:val="28"/>
          <w:szCs w:val="28"/>
        </w:rPr>
        <w:t>HgS</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نمک بسیار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نامحلول در آب است و برای بهسازی پساب کارخانجات با افزودن نمک محلول</w:t>
      </w:r>
      <w:r w:rsidRPr="00081149">
        <w:rPr>
          <w:rFonts w:ascii="Tahoma" w:eastAsia="Times New Roman" w:hAnsi="Tahoma" w:cs="B Nazanin"/>
          <w:sz w:val="28"/>
          <w:szCs w:val="28"/>
        </w:rPr>
        <w:t>Na2S</w:t>
      </w:r>
      <w:r w:rsidRPr="00081149">
        <w:rPr>
          <w:rFonts w:ascii="Tahoma" w:eastAsia="Times New Roman" w:hAnsi="Tahoma" w:cs="B Nazanin"/>
          <w:sz w:val="28"/>
          <w:szCs w:val="28"/>
          <w:rtl/>
        </w:rPr>
        <w:t>، یون جیوه را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 صورت</w:t>
      </w:r>
      <w:r w:rsidRPr="00081149">
        <w:rPr>
          <w:rFonts w:ascii="Tahoma" w:eastAsia="Times New Roman" w:hAnsi="Tahoma" w:cs="B Nazanin"/>
          <w:sz w:val="28"/>
          <w:szCs w:val="28"/>
        </w:rPr>
        <w:t xml:space="preserve"> HgS </w:t>
      </w:r>
      <w:r w:rsidRPr="00081149">
        <w:rPr>
          <w:rFonts w:ascii="Tahoma" w:eastAsia="Times New Roman" w:hAnsi="Tahoma" w:cs="B Nazanin"/>
          <w:sz w:val="28"/>
          <w:szCs w:val="28"/>
          <w:rtl/>
        </w:rPr>
        <w:t>رسوب می‌دهند. نمک نیترات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 xml:space="preserve"> Hg2+</w:t>
      </w:r>
      <w:r w:rsidRPr="00081149">
        <w:rPr>
          <w:rFonts w:ascii="Tahoma" w:eastAsia="Times New Roman" w:hAnsi="Tahoma" w:cs="B Nazanin" w:hint="cs"/>
          <w:sz w:val="28"/>
          <w:szCs w:val="28"/>
          <w:rtl/>
        </w:rPr>
        <w:t>كه</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حلال در آب است، </w:t>
      </w:r>
      <w:r w:rsidRPr="00081149">
        <w:rPr>
          <w:rFonts w:ascii="Tahoma" w:eastAsia="Times New Roman" w:hAnsi="Tahoma" w:cs="B Nazanin"/>
          <w:sz w:val="28"/>
          <w:szCs w:val="28"/>
          <w:rtl/>
        </w:rPr>
        <w:t>زمانی برای آماده‌سازی خز جهت ساختن کلاه نمدی به کار می‌رفت</w:t>
      </w:r>
      <w:r w:rsidRPr="00081149">
        <w:rPr>
          <w:rFonts w:ascii="Tahoma" w:eastAsia="Times New Roman" w:hAnsi="Tahoma" w:cs="B Nazanin" w:hint="cs"/>
          <w:sz w:val="28"/>
          <w:szCs w:val="28"/>
          <w:rtl/>
        </w:rPr>
        <w:t>. به همين دليل</w:t>
      </w:r>
      <w:r w:rsidRPr="00081149">
        <w:rPr>
          <w:rFonts w:ascii="Tahoma" w:eastAsia="Times New Roman" w:hAnsi="Tahoma" w:cs="B Nazanin"/>
          <w:sz w:val="28"/>
          <w:szCs w:val="28"/>
          <w:rtl/>
        </w:rPr>
        <w:t xml:space="preserve"> کارگران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کلاه دوزی، اغلب دچار ناهنجاری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عصبی مانند لرزش ماهیچه، افسردگی، فراموشي و</w:t>
      </w:r>
      <w:r w:rsidR="00DB1B6E">
        <w:rPr>
          <w:rFonts w:ascii="Tahoma" w:eastAsia="Times New Roman" w:hAnsi="Tahoma" w:cs="B Nazanin"/>
          <w:sz w:val="28"/>
          <w:szCs w:val="28"/>
          <w:rtl/>
        </w:rPr>
        <w:t>.</w:t>
      </w:r>
      <w:r w:rsidRPr="00081149">
        <w:rPr>
          <w:rFonts w:ascii="Tahoma" w:eastAsia="Times New Roman" w:hAnsi="Tahoma" w:cs="B Nazanin"/>
          <w:sz w:val="28"/>
          <w:szCs w:val="28"/>
          <w:rtl/>
        </w:rPr>
        <w:t>... مي شدند.</w:t>
      </w:r>
      <w:r w:rsidRPr="00081149">
        <w:rPr>
          <w:rFonts w:ascii="Tahoma" w:eastAsia="Times New Roman" w:hAnsi="Tahoma" w:cs="B Nazanin" w:hint="cs"/>
          <w:sz w:val="28"/>
          <w:szCs w:val="28"/>
          <w:rtl/>
        </w:rPr>
        <w:t xml:space="preserve">     </w:t>
      </w:r>
    </w:p>
    <w:p w:rsidR="00920FEB" w:rsidRPr="00081149" w:rsidRDefault="00920FEB" w:rsidP="00762F69">
      <w:pPr>
        <w:spacing w:before="100" w:beforeAutospacing="1" w:after="100" w:afterAutospacing="1" w:line="240" w:lineRule="auto"/>
        <w:contextualSpacing/>
        <w:jc w:val="both"/>
        <w:rPr>
          <w:rFonts w:ascii="Tahoma" w:eastAsia="Times New Roman" w:hAnsi="Tahoma" w:cs="B Nazanin"/>
          <w:sz w:val="28"/>
          <w:szCs w:val="28"/>
        </w:rPr>
      </w:pP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     يكي ديگر از مصارف عمده </w:t>
      </w:r>
      <w:r w:rsidRPr="00081149">
        <w:rPr>
          <w:rFonts w:ascii="Tahoma" w:eastAsia="Times New Roman" w:hAnsi="Tahoma" w:cs="B Nazanin"/>
          <w:sz w:val="28"/>
          <w:szCs w:val="28"/>
          <w:rtl/>
        </w:rPr>
        <w:t>جیوه</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توليد</w:t>
      </w:r>
      <w:r w:rsidRPr="00081149">
        <w:rPr>
          <w:rFonts w:ascii="Tahoma" w:eastAsia="Times New Roman" w:hAnsi="Tahoma" w:cs="B Nazanin"/>
          <w:sz w:val="28"/>
          <w:szCs w:val="28"/>
          <w:rtl/>
        </w:rPr>
        <w:t xml:space="preserve"> لامپ بخار جیوه </w:t>
      </w:r>
      <w:r w:rsidRPr="00081149">
        <w:rPr>
          <w:rFonts w:ascii="Tahoma" w:eastAsia="Times New Roman" w:hAnsi="Tahoma" w:cs="B Nazanin" w:hint="cs"/>
          <w:sz w:val="28"/>
          <w:szCs w:val="28"/>
          <w:rtl/>
        </w:rPr>
        <w:t xml:space="preserve">يا </w:t>
      </w:r>
      <w:r w:rsidRPr="00081149">
        <w:rPr>
          <w:rFonts w:ascii="Tahoma" w:eastAsia="Times New Roman" w:hAnsi="Tahoma" w:cs="B Nazanin"/>
          <w:sz w:val="28"/>
          <w:szCs w:val="28"/>
          <w:rtl/>
        </w:rPr>
        <w:t xml:space="preserve">لامپ </w:t>
      </w:r>
      <w:r w:rsidRPr="00081149">
        <w:rPr>
          <w:rFonts w:ascii="Tahoma" w:eastAsia="Times New Roman" w:hAnsi="Tahoma" w:cs="B Nazanin" w:hint="cs"/>
          <w:sz w:val="28"/>
          <w:szCs w:val="28"/>
          <w:rtl/>
        </w:rPr>
        <w:t xml:space="preserve">هاي </w:t>
      </w:r>
      <w:r w:rsidRPr="00081149">
        <w:rPr>
          <w:rFonts w:ascii="Tahoma" w:eastAsia="Times New Roman" w:hAnsi="Tahoma" w:cs="B Nazanin"/>
          <w:sz w:val="28"/>
          <w:szCs w:val="28"/>
          <w:rtl/>
        </w:rPr>
        <w:t>كم مصرف</w:t>
      </w:r>
      <w:r w:rsidRPr="00081149">
        <w:rPr>
          <w:rFonts w:ascii="Tahoma" w:eastAsia="Times New Roman" w:hAnsi="Tahoma" w:cs="B Nazanin" w:hint="cs"/>
          <w:sz w:val="28"/>
          <w:szCs w:val="28"/>
          <w:rtl/>
        </w:rPr>
        <w:t xml:space="preserve"> مي باشد. </w:t>
      </w:r>
      <w:r w:rsidRPr="00081149">
        <w:rPr>
          <w:rFonts w:ascii="Tahoma" w:eastAsia="Times New Roman" w:hAnsi="Tahoma" w:cs="B Nazanin"/>
          <w:sz w:val="28"/>
          <w:szCs w:val="28"/>
          <w:rtl/>
        </w:rPr>
        <w:t xml:space="preserve">این لامپ‌ها باعث صرفه‌جویی در مصرف انرژی </w:t>
      </w:r>
      <w:r w:rsidRPr="00081149">
        <w:rPr>
          <w:rFonts w:ascii="Tahoma" w:eastAsia="Times New Roman" w:hAnsi="Tahoma" w:cs="B Nazanin" w:hint="cs"/>
          <w:sz w:val="28"/>
          <w:szCs w:val="28"/>
          <w:rtl/>
        </w:rPr>
        <w:t>شده</w:t>
      </w:r>
      <w:r w:rsidRPr="00081149">
        <w:rPr>
          <w:rFonts w:ascii="Tahoma" w:eastAsia="Times New Roman" w:hAnsi="Tahoma" w:cs="B Nazanin"/>
          <w:sz w:val="28"/>
          <w:szCs w:val="28"/>
          <w:rtl/>
        </w:rPr>
        <w:t xml:space="preserve"> و طول عمر بیشتری دارند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لامپ‌های کم‌مصرف، مصرف را ۴ تا ۶ برابر لامپ‌های معمولی، بهینه می‌کنند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اما کمتر کسی است که بداند این لامپ</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 به دلیل وجود جیوه، جز</w:t>
      </w:r>
      <w:r w:rsidRPr="00081149">
        <w:rPr>
          <w:rFonts w:ascii="Tahoma" w:eastAsia="Times New Roman" w:hAnsi="Tahoma" w:cs="B Nazanin" w:hint="cs"/>
          <w:sz w:val="28"/>
          <w:szCs w:val="28"/>
          <w:rtl/>
        </w:rPr>
        <w:t>ء</w:t>
      </w:r>
      <w:r w:rsidRPr="00081149">
        <w:rPr>
          <w:rFonts w:ascii="Tahoma" w:eastAsia="Times New Roman" w:hAnsi="Tahoma" w:cs="B Nazanin"/>
          <w:sz w:val="28"/>
          <w:szCs w:val="28"/>
          <w:rtl/>
        </w:rPr>
        <w:t xml:space="preserve"> زباله‌های خطرناک هستند و در صورتی که همراه با زباله‌های دیگر و به روش سنتی دفع شوند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موجب آلودگی محیط</w:t>
      </w:r>
      <w:r w:rsidRPr="00081149">
        <w:rPr>
          <w:rFonts w:ascii="Tahoma" w:eastAsia="Times New Roman" w:hAnsi="Tahoma" w:cs="B Nazanin" w:hint="cs"/>
          <w:sz w:val="28"/>
          <w:szCs w:val="28"/>
          <w:rtl/>
        </w:rPr>
        <w:t xml:space="preserve"> زيست</w:t>
      </w:r>
      <w:r w:rsidRPr="00081149">
        <w:rPr>
          <w:rFonts w:ascii="Tahoma" w:eastAsia="Times New Roman" w:hAnsi="Tahoma" w:cs="B Nazanin"/>
          <w:sz w:val="28"/>
          <w:szCs w:val="28"/>
          <w:rtl/>
        </w:rPr>
        <w:t xml:space="preserve"> خواهند شد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 برخی کشورها قرار دادن این لامپ‌ها همراه سایر زباله‌ها جریمه</w:t>
      </w:r>
      <w:r w:rsidRPr="00081149">
        <w:rPr>
          <w:rFonts w:ascii="Tahoma" w:eastAsia="Times New Roman" w:hAnsi="Tahoma" w:cs="B Nazanin"/>
          <w:sz w:val="28"/>
          <w:szCs w:val="28"/>
          <w:cs/>
        </w:rPr>
        <w:t>‎</w:t>
      </w:r>
      <w:r w:rsidRPr="00081149">
        <w:rPr>
          <w:rFonts w:ascii="Tahoma" w:eastAsia="Times New Roman" w:hAnsi="Tahoma" w:cs="B Nazanin"/>
          <w:sz w:val="28"/>
          <w:szCs w:val="28"/>
          <w:rtl/>
        </w:rPr>
        <w:t>های سنگینی دارد اما متاس</w:t>
      </w:r>
      <w:r w:rsidR="00762F69">
        <w:rPr>
          <w:rFonts w:ascii="Tahoma" w:eastAsia="Times New Roman" w:hAnsi="Tahoma" w:cs="B Nazanin" w:hint="cs"/>
          <w:sz w:val="28"/>
          <w:szCs w:val="28"/>
          <w:rtl/>
        </w:rPr>
        <w:t>ّ</w:t>
      </w:r>
      <w:r w:rsidRPr="00081149">
        <w:rPr>
          <w:rFonts w:ascii="Tahoma" w:eastAsia="Times New Roman" w:hAnsi="Tahoma" w:cs="B Nazanin"/>
          <w:sz w:val="28"/>
          <w:szCs w:val="28"/>
          <w:rtl/>
        </w:rPr>
        <w:t>فانه در کشور ما در این زمینه اقدامات و اطلاع‌رسانی مناسبی صورت نگرفته و مراکزی هم برای جمع آوری زباله‌های خطرناک وجود ندارد و حت</w:t>
      </w:r>
      <w:r w:rsidR="00762F69">
        <w:rPr>
          <w:rFonts w:ascii="Tahoma" w:eastAsia="Times New Roman" w:hAnsi="Tahoma" w:cs="B Nazanin" w:hint="cs"/>
          <w:sz w:val="28"/>
          <w:szCs w:val="28"/>
          <w:rtl/>
        </w:rPr>
        <w:t>ّ</w:t>
      </w:r>
      <w:r w:rsidRPr="00081149">
        <w:rPr>
          <w:rFonts w:ascii="Tahoma" w:eastAsia="Times New Roman" w:hAnsi="Tahoma" w:cs="B Nazanin"/>
          <w:sz w:val="28"/>
          <w:szCs w:val="28"/>
          <w:rtl/>
        </w:rPr>
        <w:t>ی روی بسته‌بندی این لامپ‌ها نیز هیچ هشداری درباره خطرناک بودن بخار جیوه ذکر نشده است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وقتی یک لامپ کم‌مصرف ‌می‌شکند، بخار </w:t>
      </w:r>
      <w:r w:rsidRPr="00081149">
        <w:rPr>
          <w:rFonts w:ascii="Tahoma" w:eastAsia="Times New Roman" w:hAnsi="Tahoma" w:cs="B Nazanin" w:hint="cs"/>
          <w:sz w:val="28"/>
          <w:szCs w:val="28"/>
          <w:rtl/>
        </w:rPr>
        <w:t>جي</w:t>
      </w:r>
      <w:r w:rsidRPr="00081149">
        <w:rPr>
          <w:rFonts w:ascii="Tahoma" w:eastAsia="Times New Roman" w:hAnsi="Tahoma" w:cs="B Nazanin"/>
          <w:sz w:val="28"/>
          <w:szCs w:val="28"/>
          <w:rtl/>
        </w:rPr>
        <w:t>وه سمی</w:t>
      </w:r>
      <w:r w:rsidRPr="00081149">
        <w:rPr>
          <w:rFonts w:ascii="Tahoma" w:eastAsia="Times New Roman" w:hAnsi="Tahoma" w:cs="B Nazanin" w:hint="cs"/>
          <w:sz w:val="28"/>
          <w:szCs w:val="28"/>
          <w:rtl/>
        </w:rPr>
        <w:t xml:space="preserve"> آن </w:t>
      </w:r>
      <w:r w:rsidRPr="00081149">
        <w:rPr>
          <w:rFonts w:ascii="Tahoma" w:eastAsia="Times New Roman" w:hAnsi="Tahoma" w:cs="B Nazanin"/>
          <w:sz w:val="28"/>
          <w:szCs w:val="28"/>
          <w:rtl/>
        </w:rPr>
        <w:t>متصاعد می‌شود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به همین خاطر نباید به خرده‌های لامپ کم‌مصرف دست زد یا برای جمع کردن آن از جاروبرقی استفاده کرد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بلکه باید فورا پنجره‌ها را باز</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و به مدت ۱۵ دقیقه اتاق را ترک کرد تا بخار جیوه از محیط خارج شود و سپس با ماسک و دستکش، خرده‌های لامپ را در ظرف شیشه</w:t>
      </w:r>
      <w:r w:rsidRPr="00081149">
        <w:rPr>
          <w:rFonts w:ascii="Tahoma" w:eastAsia="Times New Roman" w:hAnsi="Tahoma" w:cs="B Nazanin"/>
          <w:sz w:val="28"/>
          <w:szCs w:val="28"/>
          <w:cs/>
        </w:rPr>
        <w:t>‎</w:t>
      </w:r>
      <w:r w:rsidRPr="00081149">
        <w:rPr>
          <w:rFonts w:ascii="Tahoma" w:eastAsia="Times New Roman" w:hAnsi="Tahoma" w:cs="B Nazanin"/>
          <w:sz w:val="28"/>
          <w:szCs w:val="28"/>
          <w:rtl/>
        </w:rPr>
        <w:t>ای دردار یا دو لایه کیسه پلاستیک گذاشت و در آن را بست</w:t>
      </w:r>
      <w:r w:rsidRPr="00081149">
        <w:rPr>
          <w:rFonts w:ascii="Tahoma" w:eastAsia="Times New Roman" w:hAnsi="Tahoma" w:cs="B Nazanin" w:hint="cs"/>
          <w:sz w:val="28"/>
          <w:szCs w:val="28"/>
          <w:rtl/>
        </w:rPr>
        <w:t xml:space="preserve">. </w:t>
      </w:r>
      <w:r w:rsidR="00762F69">
        <w:rPr>
          <w:rFonts w:ascii="Tahoma" w:eastAsia="Times New Roman" w:hAnsi="Tahoma" w:cs="B Nazanin" w:hint="cs"/>
          <w:sz w:val="28"/>
          <w:szCs w:val="28"/>
          <w:rtl/>
        </w:rPr>
        <w:t>در صنعت ساخت لامپ نيز اين امر معمولاً پيش مي آيد.</w:t>
      </w:r>
    </w:p>
    <w:p w:rsidR="00920FEB" w:rsidRPr="00081149" w:rsidRDefault="00920FEB" w:rsidP="00920FE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استفاده از جیوه و ترکیبات آن در قارچ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ها، </w:t>
      </w:r>
      <w:r w:rsidRPr="00081149">
        <w:rPr>
          <w:rFonts w:ascii="Tahoma" w:eastAsia="Times New Roman" w:hAnsi="Tahoma" w:cs="B Nazanin" w:hint="cs"/>
          <w:sz w:val="28"/>
          <w:szCs w:val="28"/>
          <w:rtl/>
        </w:rPr>
        <w:t>ب</w:t>
      </w:r>
      <w:r w:rsidRPr="00081149">
        <w:rPr>
          <w:rFonts w:ascii="Tahoma" w:eastAsia="Times New Roman" w:hAnsi="Tahoma" w:cs="B Nazanin"/>
          <w:sz w:val="28"/>
          <w:szCs w:val="28"/>
          <w:rtl/>
        </w:rPr>
        <w:t>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توج</w:t>
      </w:r>
      <w:r w:rsidR="00762F69">
        <w:rPr>
          <w:rFonts w:ascii="Tahoma" w:eastAsia="Times New Roman" w:hAnsi="Tahoma" w:cs="B Nazanin" w:hint="cs"/>
          <w:sz w:val="28"/>
          <w:szCs w:val="28"/>
          <w:rtl/>
        </w:rPr>
        <w:t>ّ</w:t>
      </w:r>
      <w:r w:rsidRPr="00081149">
        <w:rPr>
          <w:rFonts w:ascii="Tahoma" w:eastAsia="Times New Roman" w:hAnsi="Tahoma" w:cs="B Nazanin"/>
          <w:sz w:val="28"/>
          <w:szCs w:val="28"/>
          <w:rtl/>
        </w:rPr>
        <w:t>ه به تأثیر خاصیت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سمّی جیوه بر موجودات زنده، اهمیت زیادی</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دارد. </w:t>
      </w:r>
      <w:r w:rsidRPr="00081149">
        <w:rPr>
          <w:rFonts w:ascii="Tahoma" w:eastAsia="Times New Roman" w:hAnsi="Tahoma" w:cs="B Nazanin" w:hint="cs"/>
          <w:sz w:val="28"/>
          <w:szCs w:val="28"/>
          <w:rtl/>
        </w:rPr>
        <w:t>در ك</w:t>
      </w:r>
      <w:r w:rsidRPr="00081149">
        <w:rPr>
          <w:rFonts w:ascii="Tahoma" w:eastAsia="Times New Roman" w:hAnsi="Tahoma" w:cs="B Nazanin"/>
          <w:sz w:val="28"/>
          <w:szCs w:val="28"/>
          <w:rtl/>
        </w:rPr>
        <w:t>شاورزی ترکیبات آلی جیوه 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منظور پوشش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دانه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ای 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کار برده 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شوند تا از رشد قارچ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روی بذور کشاورزی جلوگیری کنند.</w:t>
      </w:r>
    </w:p>
    <w:p w:rsidR="00920FEB" w:rsidRDefault="00920FEB" w:rsidP="00AE6DBF">
      <w:pPr>
        <w:spacing w:before="120" w:after="120"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ترکیبات جیوه در لوازم بهداشتی و آرایشی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عنوان کرم‌های زیبایی، محافظ پوست و جلوگیری از آکنه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کار می‌روند،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۶</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 تا ١٠ درصد وزن این فرآور</w:t>
      </w:r>
      <w:r w:rsidRPr="00081149">
        <w:rPr>
          <w:rFonts w:ascii="Tahoma" w:eastAsia="Times New Roman" w:hAnsi="Tahoma" w:cs="B Nazanin" w:hint="cs"/>
          <w:sz w:val="28"/>
          <w:szCs w:val="28"/>
          <w:rtl/>
        </w:rPr>
        <w:t xml:space="preserve">ده </w:t>
      </w:r>
      <w:r w:rsidRPr="00081149">
        <w:rPr>
          <w:rFonts w:ascii="Tahoma" w:eastAsia="Times New Roman" w:hAnsi="Tahoma" w:cs="B Nazanin"/>
          <w:sz w:val="28"/>
          <w:szCs w:val="28"/>
          <w:rtl/>
        </w:rPr>
        <w:t xml:space="preserve">‌ها را کالومل (کلرید جیوه) تشکیل </w:t>
      </w:r>
      <w:r w:rsidRPr="00081149">
        <w:rPr>
          <w:rFonts w:ascii="Tahoma" w:eastAsia="Times New Roman" w:hAnsi="Tahoma" w:cs="B Nazanin" w:hint="cs"/>
          <w:sz w:val="28"/>
          <w:szCs w:val="28"/>
          <w:rtl/>
        </w:rPr>
        <w:t xml:space="preserve">مي دهد. </w:t>
      </w:r>
      <w:r w:rsidRPr="00081149">
        <w:rPr>
          <w:rFonts w:ascii="Tahoma" w:eastAsia="Times New Roman" w:hAnsi="Tahoma" w:cs="B Nazanin"/>
          <w:sz w:val="28"/>
          <w:szCs w:val="28"/>
          <w:rtl/>
        </w:rPr>
        <w:t>از آن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جایی‌که </w:t>
      </w:r>
      <w:r w:rsidRPr="00081149">
        <w:rPr>
          <w:rFonts w:ascii="Tahoma" w:eastAsia="Times New Roman" w:hAnsi="Tahoma" w:cs="B Nazanin"/>
          <w:sz w:val="28"/>
          <w:szCs w:val="28"/>
          <w:rtl/>
        </w:rPr>
        <w:lastRenderedPageBreak/>
        <w:t>ترکیبات جیوه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راحتی جذب پوست می‌شوند، سازمان نظارت بر مواد غذایی و دارویی آمریکا</w:t>
      </w:r>
      <w:r w:rsidRPr="00081149">
        <w:rPr>
          <w:rFonts w:ascii="Tahoma" w:eastAsia="Times New Roman" w:hAnsi="Tahoma" w:cs="B Nazanin"/>
          <w:sz w:val="28"/>
          <w:szCs w:val="28"/>
        </w:rPr>
        <w:t xml:space="preserve"> (FDA) </w:t>
      </w:r>
      <w:r w:rsidRPr="00081149">
        <w:rPr>
          <w:rFonts w:ascii="Tahoma" w:eastAsia="Times New Roman" w:hAnsi="Tahoma" w:cs="B Nazanin"/>
          <w:sz w:val="28"/>
          <w:szCs w:val="28"/>
          <w:rtl/>
        </w:rPr>
        <w:t>استفاده از این ترکیبات را در فرآورده‌های بهداشتی منع کرده اس</w:t>
      </w:r>
      <w:r w:rsidRPr="00081149">
        <w:rPr>
          <w:rFonts w:ascii="Tahoma" w:eastAsia="Times New Roman" w:hAnsi="Tahoma" w:cs="B Nazanin" w:hint="cs"/>
          <w:sz w:val="28"/>
          <w:szCs w:val="28"/>
          <w:rtl/>
        </w:rPr>
        <w:t xml:space="preserve">ت. </w:t>
      </w:r>
    </w:p>
    <w:p w:rsidR="000B0A58" w:rsidRPr="000B0A58" w:rsidRDefault="000B0A58" w:rsidP="000B0A58">
      <w:pPr>
        <w:spacing w:before="100" w:beforeAutospacing="1" w:after="100" w:afterAutospacing="1" w:line="240" w:lineRule="auto"/>
        <w:contextualSpacing/>
        <w:jc w:val="both"/>
        <w:rPr>
          <w:rFonts w:ascii="Tahoma" w:eastAsia="Times New Roman" w:hAnsi="Tahoma" w:cs="B Nazanin"/>
          <w:b/>
          <w:bCs/>
          <w:sz w:val="28"/>
          <w:szCs w:val="28"/>
          <w:rtl/>
        </w:rPr>
      </w:pPr>
      <w:r w:rsidRPr="000B0A58">
        <w:rPr>
          <w:rFonts w:ascii="Tahoma" w:eastAsia="Times New Roman" w:hAnsi="Tahoma" w:cs="B Nazanin"/>
          <w:b/>
          <w:bCs/>
          <w:sz w:val="28"/>
          <w:szCs w:val="28"/>
          <w:rtl/>
        </w:rPr>
        <w:t>جيوه در دندان پزشكي</w:t>
      </w:r>
      <w:r w:rsidRPr="000B0A58">
        <w:rPr>
          <w:rFonts w:ascii="Tahoma" w:eastAsia="Times New Roman" w:hAnsi="Tahoma" w:cs="B Nazanin" w:hint="cs"/>
          <w:b/>
          <w:bCs/>
          <w:sz w:val="28"/>
          <w:szCs w:val="28"/>
          <w:rtl/>
        </w:rPr>
        <w:t>:</w:t>
      </w:r>
    </w:p>
    <w:p w:rsidR="000B0A58" w:rsidRDefault="000B0A58" w:rsidP="00762F6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آ</w:t>
      </w:r>
      <w:r w:rsidRPr="00081149">
        <w:rPr>
          <w:rFonts w:ascii="Tahoma" w:eastAsia="Times New Roman" w:hAnsi="Tahoma" w:cs="B Nazanin"/>
          <w:sz w:val="28"/>
          <w:szCs w:val="28"/>
          <w:rtl/>
        </w:rPr>
        <w:t>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آلياژ</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فلزي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يك</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فلز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ديگر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شامل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قلع</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نقره</w:t>
      </w:r>
      <w:r w:rsidRPr="00081149">
        <w:rPr>
          <w:rFonts w:ascii="Tahoma" w:eastAsia="Times New Roman" w:hAnsi="Tahoma" w:cs="B Nazanin" w:hint="cs"/>
          <w:sz w:val="28"/>
          <w:szCs w:val="28"/>
          <w:rtl/>
        </w:rPr>
        <w:t xml:space="preserve"> بوده و </w:t>
      </w:r>
      <w:r w:rsidRPr="00081149">
        <w:rPr>
          <w:rFonts w:ascii="Tahoma" w:eastAsia="Times New Roman" w:hAnsi="Tahoma" w:cs="B Nazanin"/>
          <w:sz w:val="28"/>
          <w:szCs w:val="28"/>
          <w:rtl/>
        </w:rPr>
        <w:t>حدود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۱۵۰</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سال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پزشكي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كاربرد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دارد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اگرچه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نظر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زيبايي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نسبت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رنگ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سطح</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پايين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قرار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همچنان</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به </w:t>
      </w:r>
      <w:r w:rsidRPr="00081149">
        <w:rPr>
          <w:rFonts w:ascii="Tahoma" w:eastAsia="Times New Roman" w:hAnsi="Tahoma" w:cs="B Nazanin"/>
          <w:sz w:val="28"/>
          <w:szCs w:val="28"/>
          <w:rtl/>
        </w:rPr>
        <w:t>دليل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هزينه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طول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عمر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دوام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مهر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کردن،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آسان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بودن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مراح</w:t>
      </w:r>
      <w:r w:rsidRPr="00081149">
        <w:rPr>
          <w:rFonts w:ascii="Tahoma" w:eastAsia="Times New Roman" w:hAnsi="Tahoma" w:cs="B Nazanin" w:hint="cs"/>
          <w:sz w:val="28"/>
          <w:szCs w:val="28"/>
          <w:rtl/>
        </w:rPr>
        <w:t>ل ك</w:t>
      </w:r>
      <w:r w:rsidRPr="00081149">
        <w:rPr>
          <w:rFonts w:ascii="Tahoma" w:eastAsia="Times New Roman" w:hAnsi="Tahoma" w:cs="B Nazanin"/>
          <w:sz w:val="28"/>
          <w:szCs w:val="28"/>
          <w:rtl/>
        </w:rPr>
        <w:t>ارکرد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پرداخت</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براي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کاربرد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مستقيم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عنوان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مادة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خلفي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خصوص</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مناطق</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تحت</w:t>
      </w:r>
      <w:r w:rsidRPr="00081149">
        <w:rPr>
          <w:rFonts w:ascii="Tahoma" w:eastAsia="Times New Roman" w:hAnsi="Tahoma" w:cs="B Nazanin"/>
          <w:sz w:val="28"/>
          <w:szCs w:val="28"/>
        </w:rPr>
        <w:t xml:space="preserve"> </w:t>
      </w:r>
      <w:r>
        <w:rPr>
          <w:rFonts w:ascii="Tahoma" w:eastAsia="Times New Roman" w:hAnsi="Tahoma" w:cs="B Nazanin" w:hint="cs"/>
          <w:sz w:val="28"/>
          <w:szCs w:val="28"/>
          <w:rtl/>
        </w:rPr>
        <w:t>فشار</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ترجيح</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شود</w:t>
      </w:r>
      <w:r w:rsidRPr="00081149">
        <w:rPr>
          <w:rFonts w:ascii="Tahoma" w:eastAsia="Times New Roman" w:hAnsi="Tahoma" w:cs="B Nazanin"/>
          <w:sz w:val="28"/>
          <w:szCs w:val="28"/>
        </w:rPr>
        <w:t>.</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سال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۲۰۰۱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براي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حفرات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تحت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نيرو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خلف</w:t>
      </w:r>
      <w:r w:rsidRPr="00081149">
        <w:rPr>
          <w:rFonts w:ascii="Tahoma" w:eastAsia="Times New Roman" w:hAnsi="Tahoma" w:cs="B Nazanin" w:hint="cs"/>
          <w:sz w:val="28"/>
          <w:szCs w:val="28"/>
          <w:rtl/>
        </w:rPr>
        <w:t>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توسط</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بيش</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۷۵</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پزشکان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انگلي</w:t>
      </w:r>
      <w:r w:rsidRPr="00081149">
        <w:rPr>
          <w:rFonts w:ascii="Tahoma" w:eastAsia="Times New Roman" w:hAnsi="Tahoma" w:cs="B Nazanin" w:hint="cs"/>
          <w:sz w:val="28"/>
          <w:szCs w:val="28"/>
          <w:rtl/>
        </w:rPr>
        <w:t>س</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۵۴</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پزشکان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ايالات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متحده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آمريكا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استفاده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قرار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گرفته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w:t>
      </w:r>
      <w:r w:rsidRPr="00081149">
        <w:rPr>
          <w:rFonts w:ascii="Tahoma" w:eastAsia="Times New Roman" w:hAnsi="Tahoma" w:cs="B Nazanin"/>
          <w:sz w:val="28"/>
          <w:szCs w:val="28"/>
        </w:rPr>
        <w:t>.</w:t>
      </w:r>
      <w:r w:rsidRPr="00081149">
        <w:rPr>
          <w:rFonts w:ascii="Tahoma" w:eastAsia="Times New Roman" w:hAnsi="Tahoma" w:cs="B Nazanin" w:hint="cs"/>
          <w:sz w:val="28"/>
          <w:szCs w:val="28"/>
          <w:rtl/>
        </w:rPr>
        <w:t xml:space="preserve"> </w:t>
      </w:r>
    </w:p>
    <w:p w:rsidR="000B0A58" w:rsidRPr="00081149" w:rsidRDefault="000B0A58" w:rsidP="00805A33">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دندان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پزشكان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يكي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گروه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معرض</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خطر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بوده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چون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دماي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اتاق</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تبخير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هنگام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سازي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خارج</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كردن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يا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پرداخت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شد</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منجر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پزشكان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بخارات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ا</w:t>
      </w:r>
      <w:r w:rsidRPr="00081149">
        <w:rPr>
          <w:rFonts w:ascii="Tahoma" w:eastAsia="Times New Roman" w:hAnsi="Tahoma" w:cs="B Nazanin"/>
          <w:sz w:val="28"/>
          <w:szCs w:val="28"/>
          <w:rtl/>
        </w:rPr>
        <w:t>گرچه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بعضي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مطالعات</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حاكي از  </w:t>
      </w:r>
      <w:r w:rsidRPr="00081149">
        <w:rPr>
          <w:rFonts w:ascii="Tahoma" w:eastAsia="Times New Roman" w:hAnsi="Tahoma" w:cs="B Nazanin"/>
          <w:sz w:val="28"/>
          <w:szCs w:val="28"/>
          <w:rtl/>
        </w:rPr>
        <w:t>بي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خطر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بود</w:t>
      </w:r>
      <w:r w:rsidRPr="00081149">
        <w:rPr>
          <w:rFonts w:ascii="Tahoma" w:eastAsia="Times New Roman" w:hAnsi="Tahoma" w:cs="B Nazanin" w:hint="cs"/>
          <w:sz w:val="28"/>
          <w:szCs w:val="28"/>
          <w:rtl/>
        </w:rPr>
        <w:t>ن 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مزمن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پزشكان</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مي باشد، </w:t>
      </w:r>
      <w:r w:rsidRPr="00081149">
        <w:rPr>
          <w:rFonts w:ascii="Tahoma" w:eastAsia="Times New Roman" w:hAnsi="Tahoma" w:cs="B Nazanin"/>
          <w:sz w:val="28"/>
          <w:szCs w:val="28"/>
          <w:rtl/>
        </w:rPr>
        <w:t>ولي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گروه</w:t>
      </w:r>
      <w:r w:rsidRPr="00081149">
        <w:rPr>
          <w:rFonts w:ascii="Tahoma" w:eastAsia="Times New Roman" w:hAnsi="Tahoma" w:cs="B Nazanin" w:hint="cs"/>
          <w:sz w:val="28"/>
          <w:szCs w:val="28"/>
          <w:rtl/>
        </w:rPr>
        <w:t>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ديگر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مطالعات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اثبات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كرده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عوارض</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قابل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توجهي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روي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سلامت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پزشكان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ايجاد</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مي كند. </w:t>
      </w:r>
      <w:r w:rsidRPr="00081149">
        <w:rPr>
          <w:rFonts w:ascii="Tahoma" w:eastAsia="Times New Roman" w:hAnsi="Tahoma" w:cs="B Nazanin"/>
          <w:sz w:val="28"/>
          <w:szCs w:val="28"/>
          <w:rtl/>
        </w:rPr>
        <w:t xml:space="preserve">بررسی های انجام شده نشان </w:t>
      </w:r>
      <w:r w:rsidRPr="00081149">
        <w:rPr>
          <w:rFonts w:ascii="Tahoma" w:eastAsia="Times New Roman" w:hAnsi="Tahoma" w:cs="B Nazanin" w:hint="cs"/>
          <w:sz w:val="28"/>
          <w:szCs w:val="28"/>
          <w:rtl/>
        </w:rPr>
        <w:t>مي دهد</w:t>
      </w:r>
      <w:r w:rsidRPr="00081149">
        <w:rPr>
          <w:rFonts w:ascii="Tahoma" w:eastAsia="Times New Roman" w:hAnsi="Tahoma" w:cs="B Nazanin"/>
          <w:sz w:val="28"/>
          <w:szCs w:val="28"/>
          <w:rtl/>
        </w:rPr>
        <w:t xml:space="preserve"> كه مهم ترين فاکتورهای موثر در افزایش </w:t>
      </w:r>
      <w:r w:rsidRPr="00081149">
        <w:rPr>
          <w:rFonts w:ascii="Tahoma" w:eastAsia="Times New Roman" w:hAnsi="Tahoma" w:cs="B Nazanin" w:hint="cs"/>
          <w:sz w:val="28"/>
          <w:szCs w:val="28"/>
          <w:rtl/>
        </w:rPr>
        <w:t xml:space="preserve">ميزان </w:t>
      </w:r>
      <w:r w:rsidRPr="00081149">
        <w:rPr>
          <w:rFonts w:ascii="Tahoma" w:eastAsia="Times New Roman" w:hAnsi="Tahoma" w:cs="B Nazanin"/>
          <w:sz w:val="28"/>
          <w:szCs w:val="28"/>
          <w:rtl/>
        </w:rPr>
        <w:t>مواجهه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پزشکان</w:t>
      </w:r>
      <w:r w:rsidRPr="00081149">
        <w:rPr>
          <w:rFonts w:ascii="Tahoma" w:eastAsia="Times New Roman" w:hAnsi="Tahoma" w:cs="B Nazanin" w:hint="cs"/>
          <w:sz w:val="28"/>
          <w:szCs w:val="28"/>
          <w:rtl/>
        </w:rPr>
        <w:t xml:space="preserve"> با</w:t>
      </w:r>
      <w:r w:rsidRPr="00081149">
        <w:rPr>
          <w:rFonts w:ascii="Tahoma" w:eastAsia="Times New Roman" w:hAnsi="Tahoma" w:cs="B Nazanin"/>
          <w:sz w:val="28"/>
          <w:szCs w:val="28"/>
          <w:rtl/>
        </w:rPr>
        <w:t xml:space="preserve"> جیوه عبارتند از: </w:t>
      </w:r>
      <w:r w:rsidRPr="00081149">
        <w:rPr>
          <w:rFonts w:ascii="Tahoma" w:eastAsia="Times New Roman" w:hAnsi="Tahoma" w:cs="B Nazanin" w:hint="cs"/>
          <w:sz w:val="28"/>
          <w:szCs w:val="28"/>
          <w:rtl/>
        </w:rPr>
        <w:t>ميزان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قطرات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فلزي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باقي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مانده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ذرات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محل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کار</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آماده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سازي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گذاري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برداشتن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آمالگامي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برش و تراش آمالگام، پرتاب</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تصادفی ذرات، آمالگام هایی که برای مصرف کنار گذاشته شده اند، روش مخلوط کردن آمالگام، پالیش کردن آمالگام، نشت از کپسول آمالگام حین آمالگام سازی، نوع آمالگام مصرفی، برداشتن اضافات جیوه تازه مخلوط شده با دست، آمالگاماتورهای مکانیکال، کندانسورهای اولتراسونیک، </w:t>
      </w:r>
      <w:r w:rsidRPr="00081149">
        <w:rPr>
          <w:rFonts w:ascii="Tahoma" w:eastAsia="Times New Roman" w:hAnsi="Tahoma" w:cs="B Nazanin" w:hint="cs"/>
          <w:sz w:val="28"/>
          <w:szCs w:val="28"/>
          <w:rtl/>
        </w:rPr>
        <w:t xml:space="preserve">عدم </w:t>
      </w:r>
      <w:r w:rsidRPr="00081149">
        <w:rPr>
          <w:rFonts w:ascii="Tahoma" w:eastAsia="Times New Roman" w:hAnsi="Tahoma" w:cs="B Nazanin"/>
          <w:sz w:val="28"/>
          <w:szCs w:val="28"/>
          <w:rtl/>
        </w:rPr>
        <w:t>استفاده از ساکشن با مکش بالا هنگام برداشتن آمالگام های قدیمی</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استفاده از استریلیزاسیون خشک (فور) و بخار جیوه برخاسته از روی زمین،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تهويه</w:t>
      </w:r>
      <w:r w:rsidRPr="00081149">
        <w:rPr>
          <w:rFonts w:ascii="Tahoma" w:eastAsia="Times New Roman" w:hAnsi="Tahoma" w:cs="B Nazanin" w:hint="cs"/>
          <w:sz w:val="28"/>
          <w:szCs w:val="28"/>
          <w:rtl/>
        </w:rPr>
        <w:t xml:space="preserve"> 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نوع</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پوشش</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کف</w:t>
      </w:r>
      <w:r w:rsidRPr="00081149">
        <w:rPr>
          <w:rFonts w:ascii="Tahoma" w:eastAsia="Times New Roman" w:hAnsi="Tahoma" w:cs="B Nazanin" w:hint="cs"/>
          <w:sz w:val="28"/>
          <w:szCs w:val="28"/>
          <w:rtl/>
        </w:rPr>
        <w:t xml:space="preserve">. </w:t>
      </w:r>
    </w:p>
    <w:p w:rsidR="000B0A58" w:rsidRDefault="000B0A58" w:rsidP="00762F6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علاوه بر موارد ذكر شده، </w:t>
      </w:r>
      <w:r w:rsidRPr="00081149">
        <w:rPr>
          <w:rFonts w:ascii="Tahoma" w:eastAsia="Times New Roman" w:hAnsi="Tahoma" w:cs="B Nazanin"/>
          <w:sz w:val="28"/>
          <w:szCs w:val="28"/>
          <w:rtl/>
        </w:rPr>
        <w:t>افزایش سابقه کار و عمر مطب</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رعايت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استانداردهاي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بهداشت</w:t>
      </w:r>
      <w:r w:rsidRPr="00081149">
        <w:rPr>
          <w:rFonts w:ascii="Tahoma" w:eastAsia="Times New Roman" w:hAnsi="Tahoma" w:cs="B Nazanin" w:hint="cs"/>
          <w:sz w:val="28"/>
          <w:szCs w:val="28"/>
          <w:rtl/>
        </w:rPr>
        <w:t>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مانند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عادات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شستشو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تميز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کردن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وسايل</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سن</w:t>
      </w:r>
      <w:r w:rsidRPr="00081149">
        <w:rPr>
          <w:rFonts w:ascii="Tahoma" w:eastAsia="Times New Roman" w:hAnsi="Tahoma" w:cs="B Nazanin" w:hint="cs"/>
          <w:sz w:val="28"/>
          <w:szCs w:val="28"/>
          <w:rtl/>
        </w:rPr>
        <w:t xml:space="preserve"> 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سابقة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دندان</w:t>
      </w:r>
      <w:r w:rsidR="00762F69">
        <w:rPr>
          <w:rFonts w:ascii="Tahoma" w:eastAsia="Times New Roman" w:hAnsi="Tahoma" w:cs="B Nazanin"/>
          <w:sz w:val="28"/>
          <w:szCs w:val="28"/>
        </w:rPr>
        <w:softHyphen/>
      </w:r>
      <w:r w:rsidRPr="00081149">
        <w:rPr>
          <w:rFonts w:ascii="Tahoma" w:eastAsia="Times New Roman" w:hAnsi="Tahoma" w:cs="B Nazanin"/>
          <w:sz w:val="28"/>
          <w:szCs w:val="28"/>
          <w:rtl/>
        </w:rPr>
        <w:t>پزشک</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ساعات کار در هفته 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تعداد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ترميم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هفته</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عوامل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ديگري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ميزا</w:t>
      </w:r>
      <w:r w:rsidRPr="00081149">
        <w:rPr>
          <w:rFonts w:ascii="Tahoma" w:eastAsia="Times New Roman" w:hAnsi="Tahoma" w:cs="B Nazanin" w:hint="cs"/>
          <w:sz w:val="28"/>
          <w:szCs w:val="28"/>
          <w:rtl/>
        </w:rPr>
        <w:t>ن مواجهه دندان پزشكان با 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دخالت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دار</w:t>
      </w:r>
      <w:r w:rsidRPr="00081149">
        <w:rPr>
          <w:rFonts w:ascii="Tahoma" w:eastAsia="Times New Roman" w:hAnsi="Tahoma" w:cs="B Nazanin" w:hint="cs"/>
          <w:sz w:val="28"/>
          <w:szCs w:val="28"/>
          <w:rtl/>
        </w:rPr>
        <w:t xml:space="preserve">د. </w:t>
      </w:r>
      <w:r w:rsidRPr="00081149">
        <w:rPr>
          <w:rFonts w:ascii="Tahoma" w:eastAsia="Times New Roman" w:hAnsi="Tahoma" w:cs="B Nazanin"/>
          <w:sz w:val="28"/>
          <w:szCs w:val="28"/>
          <w:rtl/>
        </w:rPr>
        <w:t>تماس</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پوست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آمالگام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نيز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تواند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باعث</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جذب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گر</w:t>
      </w:r>
      <w:r w:rsidRPr="00081149">
        <w:rPr>
          <w:rFonts w:ascii="Tahoma" w:eastAsia="Times New Roman" w:hAnsi="Tahoma" w:cs="B Nazanin" w:hint="cs"/>
          <w:sz w:val="28"/>
          <w:szCs w:val="28"/>
          <w:rtl/>
        </w:rPr>
        <w:t>دد. ا</w:t>
      </w:r>
      <w:r w:rsidRPr="00081149">
        <w:rPr>
          <w:rFonts w:ascii="Tahoma" w:eastAsia="Times New Roman" w:hAnsi="Tahoma" w:cs="B Nazanin"/>
          <w:sz w:val="28"/>
          <w:szCs w:val="28"/>
          <w:rtl/>
        </w:rPr>
        <w:t>گرچه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اين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اندك</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مرور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زمان</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باعث </w:t>
      </w:r>
      <w:r w:rsidRPr="00081149">
        <w:rPr>
          <w:rFonts w:ascii="Tahoma" w:eastAsia="Times New Roman" w:hAnsi="Tahoma" w:cs="B Nazanin"/>
          <w:sz w:val="28"/>
          <w:szCs w:val="28"/>
          <w:rtl/>
        </w:rPr>
        <w:t>تجمع</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بد</w:t>
      </w:r>
      <w:r w:rsidRPr="00081149">
        <w:rPr>
          <w:rFonts w:ascii="Tahoma" w:eastAsia="Times New Roman" w:hAnsi="Tahoma" w:cs="B Nazanin" w:hint="cs"/>
          <w:sz w:val="28"/>
          <w:szCs w:val="28"/>
          <w:rtl/>
        </w:rPr>
        <w:t xml:space="preserve">ن مي شود.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ضمن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استفاده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ماسك</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دستكش</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خطر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را</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به طور كامل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نمي</w:t>
      </w:r>
      <w:r w:rsidRPr="00081149">
        <w:rPr>
          <w:rFonts w:ascii="Tahoma" w:eastAsia="Times New Roman" w:hAnsi="Tahoma" w:cs="B Nazanin" w:hint="cs"/>
          <w:sz w:val="28"/>
          <w:szCs w:val="28"/>
          <w:rtl/>
        </w:rPr>
        <w:t xml:space="preserve"> برد. </w:t>
      </w:r>
    </w:p>
    <w:p w:rsidR="000B0A58" w:rsidRPr="00081149" w:rsidRDefault="000B0A58" w:rsidP="000B0A58">
      <w:pPr>
        <w:spacing w:before="100" w:beforeAutospacing="1" w:after="100" w:afterAutospacing="1" w:line="240" w:lineRule="auto"/>
        <w:contextualSpacing/>
        <w:jc w:val="both"/>
        <w:rPr>
          <w:rFonts w:ascii="Tahoma" w:eastAsia="Times New Roman" w:hAnsi="Tahoma" w:cs="B Nazanin"/>
          <w:sz w:val="28"/>
          <w:szCs w:val="28"/>
          <w:rtl/>
        </w:rPr>
      </w:pPr>
    </w:p>
    <w:p w:rsidR="000B0A58" w:rsidRPr="00081149" w:rsidRDefault="000B0A58" w:rsidP="000B0A58">
      <w:pPr>
        <w:spacing w:before="100" w:beforeAutospacing="1" w:after="100" w:afterAutospacing="1" w:line="240" w:lineRule="auto"/>
        <w:contextualSpacing/>
        <w:jc w:val="both"/>
        <w:rPr>
          <w:rFonts w:ascii="Tahoma" w:eastAsia="Times New Roman" w:hAnsi="Tahoma" w:cs="B Nazanin"/>
          <w:sz w:val="28"/>
          <w:szCs w:val="28"/>
          <w:rtl/>
        </w:rPr>
      </w:pPr>
    </w:p>
    <w:p w:rsidR="000B0A58" w:rsidRDefault="000B0A58" w:rsidP="00AE6DBF">
      <w:pPr>
        <w:spacing w:before="120" w:after="120" w:line="240" w:lineRule="auto"/>
        <w:contextualSpacing/>
        <w:jc w:val="both"/>
        <w:rPr>
          <w:rFonts w:ascii="Tahoma" w:eastAsia="Times New Roman" w:hAnsi="Tahoma" w:cs="B Nazanin"/>
          <w:sz w:val="28"/>
          <w:szCs w:val="28"/>
          <w:rtl/>
        </w:rPr>
      </w:pPr>
    </w:p>
    <w:p w:rsidR="000A5EA4" w:rsidRPr="00607E78" w:rsidRDefault="000A5EA4" w:rsidP="000A5EA4">
      <w:pPr>
        <w:pStyle w:val="Heading2"/>
        <w:rPr>
          <w:rFonts w:cs="B Titr"/>
          <w:sz w:val="32"/>
          <w:szCs w:val="32"/>
          <w:rtl/>
        </w:rPr>
      </w:pPr>
      <w:r w:rsidRPr="00607E78">
        <w:rPr>
          <w:rFonts w:cs="B Titr" w:hint="cs"/>
          <w:noProof/>
          <w:sz w:val="32"/>
          <w:szCs w:val="32"/>
          <w:rtl/>
        </w:rPr>
        <w:lastRenderedPageBreak/>
        <w:drawing>
          <wp:anchor distT="0" distB="0" distL="114300" distR="114300" simplePos="0" relativeHeight="251783168" behindDoc="0" locked="0" layoutInCell="1" allowOverlap="1">
            <wp:simplePos x="0" y="0"/>
            <wp:positionH relativeFrom="margin">
              <wp:posOffset>-76835</wp:posOffset>
            </wp:positionH>
            <wp:positionV relativeFrom="margin">
              <wp:posOffset>0</wp:posOffset>
            </wp:positionV>
            <wp:extent cx="2710180" cy="1159510"/>
            <wp:effectExtent l="19050" t="19050" r="71120" b="4064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10180" cy="115951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bookmarkStart w:id="4" w:name="_Toc302311705"/>
      <w:r w:rsidRPr="00607E78">
        <w:rPr>
          <w:rFonts w:cs="B Titr" w:hint="cs"/>
          <w:sz w:val="32"/>
          <w:szCs w:val="32"/>
          <w:rtl/>
        </w:rPr>
        <w:t>تصاويري از مصارف عمده جيوه</w:t>
      </w:r>
      <w:bookmarkEnd w:id="4"/>
    </w:p>
    <w:p w:rsidR="000A5EA4" w:rsidRDefault="000A5EA4" w:rsidP="000A5EA4">
      <w:pPr>
        <w:spacing w:line="240" w:lineRule="auto"/>
        <w:rPr>
          <w:sz w:val="24"/>
          <w:szCs w:val="24"/>
          <w:rtl/>
        </w:rPr>
      </w:pPr>
      <w:r>
        <w:rPr>
          <w:rFonts w:hint="cs"/>
          <w:noProof/>
          <w:sz w:val="24"/>
          <w:szCs w:val="24"/>
          <w:rtl/>
        </w:rPr>
        <w:drawing>
          <wp:anchor distT="0" distB="0" distL="114300" distR="114300" simplePos="0" relativeHeight="251786240" behindDoc="0" locked="0" layoutInCell="1" allowOverlap="1">
            <wp:simplePos x="0" y="0"/>
            <wp:positionH relativeFrom="margin">
              <wp:posOffset>3493770</wp:posOffset>
            </wp:positionH>
            <wp:positionV relativeFrom="margin">
              <wp:posOffset>518160</wp:posOffset>
            </wp:positionV>
            <wp:extent cx="2338070" cy="1696720"/>
            <wp:effectExtent l="19050" t="19050" r="81280" b="3683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338070" cy="16967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0A5EA4" w:rsidRDefault="000A5EA4" w:rsidP="000A5EA4">
      <w:pPr>
        <w:spacing w:line="240" w:lineRule="auto"/>
        <w:rPr>
          <w:noProof/>
          <w:sz w:val="24"/>
          <w:szCs w:val="24"/>
        </w:rPr>
      </w:pPr>
      <w:r w:rsidRPr="0086654C">
        <w:rPr>
          <w:rFonts w:hint="cs"/>
          <w:sz w:val="24"/>
          <w:szCs w:val="24"/>
        </w:rPr>
        <w:t xml:space="preserve"> </w:t>
      </w:r>
    </w:p>
    <w:p w:rsidR="000A5EA4" w:rsidRDefault="007109B7" w:rsidP="000A5EA4">
      <w:pPr>
        <w:spacing w:line="240" w:lineRule="auto"/>
        <w:rPr>
          <w:noProof/>
          <w:sz w:val="24"/>
          <w:szCs w:val="24"/>
          <w:rtl/>
        </w:rPr>
      </w:pPr>
      <w:r>
        <w:rPr>
          <w:noProof/>
          <w:sz w:val="24"/>
          <w:szCs w:val="24"/>
          <w:rtl/>
        </w:rPr>
        <w:pict>
          <v:group id="_x0000_s1088" style="position:absolute;left:0;text-align:left;margin-left:-256.3pt;margin-top:8pt;width:508.15pt;height:616.8pt;z-index:251791360" coordorigin="753,3324" coordsize="10163,12336">
            <v:rect id="_x0000_s1089" style="position:absolute;left:1265;top:3324;width:4299;height:473" stroked="f">
              <v:textbox style="mso-next-textbox:#_x0000_s1089">
                <w:txbxContent>
                  <w:p w:rsidR="000A5EA4" w:rsidRDefault="000A5EA4" w:rsidP="000A5EA4">
                    <w:pPr>
                      <w:jc w:val="center"/>
                    </w:pPr>
                    <w:r>
                      <w:rPr>
                        <w:rFonts w:hint="cs"/>
                        <w:rtl/>
                      </w:rPr>
                      <w:t>جيوه در ساخت مهتابي يا لامپ فلورسنت</w:t>
                    </w:r>
                  </w:p>
                </w:txbxContent>
              </v:textbox>
            </v:rect>
            <v:rect id="_x0000_s1090" style="position:absolute;left:1017;top:14951;width:3762;height:473" stroked="f">
              <v:textbox style="mso-next-textbox:#_x0000_s1090">
                <w:txbxContent>
                  <w:p w:rsidR="000A5EA4" w:rsidRDefault="000A5EA4" w:rsidP="000A5EA4">
                    <w:pPr>
                      <w:jc w:val="center"/>
                    </w:pPr>
                    <w:r>
                      <w:rPr>
                        <w:rFonts w:hint="cs"/>
                        <w:rtl/>
                      </w:rPr>
                      <w:t>صنايع ريخته گري</w:t>
                    </w:r>
                  </w:p>
                </w:txbxContent>
              </v:textbox>
            </v:rect>
            <v:rect id="_x0000_s1091" style="position:absolute;left:5727;top:15187;width:4299;height:473" stroked="f">
              <v:textbox style="mso-next-textbox:#_x0000_s1091">
                <w:txbxContent>
                  <w:p w:rsidR="000A5EA4" w:rsidRDefault="000A5EA4" w:rsidP="000A5EA4">
                    <w:pPr>
                      <w:jc w:val="center"/>
                    </w:pPr>
                    <w:r>
                      <w:rPr>
                        <w:rFonts w:hint="cs"/>
                        <w:rtl/>
                      </w:rPr>
                      <w:t>استفاده در صنعت سيمان</w:t>
                    </w:r>
                  </w:p>
                </w:txbxContent>
              </v:textbox>
            </v:rect>
            <v:rect id="_x0000_s1092" style="position:absolute;left:5317;top:10796;width:4299;height:473" stroked="f">
              <v:textbox style="mso-next-textbox:#_x0000_s1092">
                <w:txbxContent>
                  <w:p w:rsidR="000A5EA4" w:rsidRDefault="000A5EA4" w:rsidP="000A5EA4">
                    <w:pPr>
                      <w:jc w:val="center"/>
                    </w:pPr>
                    <w:r>
                      <w:rPr>
                        <w:rFonts w:hint="cs"/>
                        <w:rtl/>
                      </w:rPr>
                      <w:t>براي پركردن دندان</w:t>
                    </w:r>
                  </w:p>
                </w:txbxContent>
              </v:textbox>
            </v:rect>
            <v:rect id="_x0000_s1093" style="position:absolute;left:753;top:10780;width:3852;height:473" stroked="f">
              <v:textbox style="mso-next-textbox:#_x0000_s1093">
                <w:txbxContent>
                  <w:p w:rsidR="000A5EA4" w:rsidRDefault="000A5EA4" w:rsidP="000A5EA4">
                    <w:pPr>
                      <w:jc w:val="center"/>
                    </w:pPr>
                    <w:r>
                      <w:rPr>
                        <w:rFonts w:hint="cs"/>
                        <w:rtl/>
                      </w:rPr>
                      <w:t xml:space="preserve">استفاده در باتري تخت ساعتي </w:t>
                    </w:r>
                  </w:p>
                </w:txbxContent>
              </v:textbox>
            </v:rect>
            <v:rect id="_x0000_s1094" style="position:absolute;left:1030;top:7987;width:3116;height:473" stroked="f">
              <v:textbox style="mso-next-textbox:#_x0000_s1094">
                <w:txbxContent>
                  <w:p w:rsidR="000A5EA4" w:rsidRDefault="000A5EA4" w:rsidP="000A5EA4">
                    <w:pPr>
                      <w:jc w:val="center"/>
                    </w:pPr>
                    <w:r>
                      <w:rPr>
                        <w:rFonts w:hint="cs"/>
                        <w:rtl/>
                      </w:rPr>
                      <w:t>به عنوان آفت كش</w:t>
                    </w:r>
                  </w:p>
                </w:txbxContent>
              </v:textbox>
            </v:rect>
            <v:rect id="_x0000_s1095" style="position:absolute;left:6617;top:6354;width:4299;height:473" stroked="f">
              <v:textbox style="mso-next-textbox:#_x0000_s1095">
                <w:txbxContent>
                  <w:p w:rsidR="000A5EA4" w:rsidRDefault="000A5EA4" w:rsidP="000A5EA4">
                    <w:pPr>
                      <w:jc w:val="center"/>
                    </w:pPr>
                    <w:r>
                      <w:rPr>
                        <w:rFonts w:hint="cs"/>
                        <w:rtl/>
                      </w:rPr>
                      <w:t>استفاده در توليد دماسنج وفشارسنج هاي پزشكي</w:t>
                    </w:r>
                  </w:p>
                </w:txbxContent>
              </v:textbox>
            </v:rect>
            <v:rect id="_x0000_s1096" style="position:absolute;left:6617;top:4983;width:4299;height:473" stroked="f">
              <v:textbox style="mso-next-textbox:#_x0000_s1096">
                <w:txbxContent>
                  <w:p w:rsidR="000A5EA4" w:rsidRDefault="000A5EA4" w:rsidP="000A5EA4">
                    <w:pPr>
                      <w:jc w:val="center"/>
                    </w:pPr>
                    <w:r>
                      <w:rPr>
                        <w:rFonts w:hint="cs"/>
                        <w:rtl/>
                      </w:rPr>
                      <w:t>استفاده از جيوه در توليد سوخت</w:t>
                    </w:r>
                  </w:p>
                </w:txbxContent>
              </v:textbox>
            </v:rect>
            <w10:wrap anchorx="page"/>
          </v:group>
        </w:pict>
      </w:r>
    </w:p>
    <w:p w:rsidR="000A5EA4" w:rsidRDefault="000A5EA4" w:rsidP="000A5EA4">
      <w:pPr>
        <w:spacing w:line="240" w:lineRule="auto"/>
        <w:rPr>
          <w:noProof/>
          <w:sz w:val="24"/>
          <w:szCs w:val="24"/>
          <w:rtl/>
        </w:rPr>
      </w:pPr>
      <w:r>
        <w:rPr>
          <w:noProof/>
          <w:sz w:val="24"/>
          <w:szCs w:val="24"/>
          <w:rtl/>
        </w:rPr>
        <w:drawing>
          <wp:anchor distT="0" distB="0" distL="114300" distR="114300" simplePos="0" relativeHeight="251789312" behindDoc="0" locked="0" layoutInCell="1" allowOverlap="1">
            <wp:simplePos x="0" y="0"/>
            <wp:positionH relativeFrom="margin">
              <wp:posOffset>19050</wp:posOffset>
            </wp:positionH>
            <wp:positionV relativeFrom="margin">
              <wp:posOffset>1801495</wp:posOffset>
            </wp:positionV>
            <wp:extent cx="1290955" cy="2292350"/>
            <wp:effectExtent l="0" t="19050" r="80645" b="50800"/>
            <wp:wrapSquare wrapText="bothSides"/>
            <wp:docPr id="42" name="Picture 7" descr="untitled16.jpg                                                 0009E274Vlad-Scan 2                    B36AB893:"/>
            <wp:cNvGraphicFramePr/>
            <a:graphic xmlns:a="http://schemas.openxmlformats.org/drawingml/2006/main">
              <a:graphicData uri="http://schemas.openxmlformats.org/drawingml/2006/picture">
                <pic:pic xmlns:pic="http://schemas.openxmlformats.org/drawingml/2006/picture">
                  <pic:nvPicPr>
                    <pic:cNvPr id="206850" name="Picture 2" descr="untitled16.jpg                                                 0009E274Vlad-Scan 2                    B36AB893:"/>
                    <pic:cNvPicPr>
                      <a:picLocks noChangeAspect="1" noChangeArrowheads="1"/>
                    </pic:cNvPicPr>
                  </pic:nvPicPr>
                  <pic:blipFill>
                    <a:blip r:embed="rId23" cstate="print"/>
                    <a:srcRect/>
                    <a:stretch>
                      <a:fillRect/>
                    </a:stretch>
                  </pic:blipFill>
                  <pic:spPr bwMode="auto">
                    <a:xfrm>
                      <a:off x="0" y="0"/>
                      <a:ext cx="1290955" cy="2292350"/>
                    </a:xfrm>
                    <a:prstGeom prst="rect">
                      <a:avLst/>
                    </a:prstGeom>
                    <a:noFill/>
                    <a:effectLst>
                      <a:outerShdw blurRad="50800" dist="38100" dir="2700000" algn="tl" rotWithShape="0">
                        <a:prstClr val="black">
                          <a:alpha val="40000"/>
                        </a:prstClr>
                      </a:outerShdw>
                    </a:effectLst>
                  </pic:spPr>
                </pic:pic>
              </a:graphicData>
            </a:graphic>
          </wp:anchor>
        </w:drawing>
      </w:r>
      <w:r>
        <w:rPr>
          <w:noProof/>
          <w:sz w:val="24"/>
          <w:szCs w:val="24"/>
          <w:rtl/>
        </w:rPr>
        <w:drawing>
          <wp:anchor distT="0" distB="0" distL="114300" distR="114300" simplePos="0" relativeHeight="251784192" behindDoc="0" locked="0" layoutInCell="1" allowOverlap="1">
            <wp:simplePos x="0" y="0"/>
            <wp:positionH relativeFrom="margin">
              <wp:posOffset>2025015</wp:posOffset>
            </wp:positionH>
            <wp:positionV relativeFrom="margin">
              <wp:posOffset>2647315</wp:posOffset>
            </wp:positionV>
            <wp:extent cx="3724275" cy="614045"/>
            <wp:effectExtent l="19050" t="0" r="9525" b="0"/>
            <wp:wrapSquare wrapText="bothSides"/>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724275" cy="614045"/>
                    </a:xfrm>
                    <a:prstGeom prst="rect">
                      <a:avLst/>
                    </a:prstGeom>
                    <a:noFill/>
                    <a:ln w="9525">
                      <a:noFill/>
                      <a:miter lim="800000"/>
                      <a:headEnd/>
                      <a:tailEnd/>
                    </a:ln>
                    <a:effectLst/>
                  </pic:spPr>
                </pic:pic>
              </a:graphicData>
            </a:graphic>
          </wp:anchor>
        </w:drawing>
      </w:r>
    </w:p>
    <w:p w:rsidR="000A5EA4" w:rsidRDefault="000A5EA4" w:rsidP="000A5EA4">
      <w:pPr>
        <w:spacing w:line="240" w:lineRule="auto"/>
        <w:rPr>
          <w:noProof/>
          <w:sz w:val="24"/>
          <w:szCs w:val="24"/>
          <w:rtl/>
        </w:rPr>
      </w:pPr>
    </w:p>
    <w:p w:rsidR="000A5EA4" w:rsidRDefault="000A5EA4" w:rsidP="000A5EA4">
      <w:pPr>
        <w:spacing w:line="240" w:lineRule="auto"/>
        <w:rPr>
          <w:noProof/>
          <w:sz w:val="24"/>
          <w:szCs w:val="24"/>
        </w:rPr>
      </w:pPr>
    </w:p>
    <w:p w:rsidR="000A5EA4" w:rsidRDefault="000A5EA4" w:rsidP="000A5EA4">
      <w:pPr>
        <w:spacing w:line="240" w:lineRule="auto"/>
        <w:rPr>
          <w:noProof/>
          <w:sz w:val="24"/>
          <w:szCs w:val="24"/>
        </w:rPr>
      </w:pPr>
    </w:p>
    <w:p w:rsidR="000A5EA4" w:rsidRDefault="000A5EA4" w:rsidP="000A5EA4">
      <w:pPr>
        <w:spacing w:line="240" w:lineRule="auto"/>
        <w:rPr>
          <w:sz w:val="24"/>
          <w:szCs w:val="24"/>
          <w:rtl/>
        </w:rPr>
      </w:pPr>
      <w:r w:rsidRPr="0086654C">
        <w:rPr>
          <w:rFonts w:hint="cs"/>
          <w:sz w:val="24"/>
          <w:szCs w:val="24"/>
        </w:rPr>
        <w:t xml:space="preserve"> </w:t>
      </w:r>
    </w:p>
    <w:p w:rsidR="000A5EA4" w:rsidRDefault="000A5EA4" w:rsidP="000A5EA4">
      <w:pPr>
        <w:spacing w:line="240" w:lineRule="auto"/>
        <w:rPr>
          <w:sz w:val="24"/>
          <w:szCs w:val="24"/>
          <w:rtl/>
        </w:rPr>
      </w:pPr>
    </w:p>
    <w:p w:rsidR="000A5EA4" w:rsidRDefault="000A5EA4" w:rsidP="000A5EA4">
      <w:pPr>
        <w:spacing w:line="240" w:lineRule="auto"/>
        <w:rPr>
          <w:sz w:val="24"/>
          <w:szCs w:val="24"/>
          <w:rtl/>
        </w:rPr>
      </w:pPr>
      <w:r w:rsidRPr="0086654C">
        <w:rPr>
          <w:rFonts w:hint="cs"/>
          <w:sz w:val="24"/>
          <w:szCs w:val="24"/>
        </w:rPr>
        <w:t xml:space="preserve">  </w:t>
      </w:r>
    </w:p>
    <w:p w:rsidR="000A5EA4" w:rsidRDefault="000A5EA4" w:rsidP="000A5EA4">
      <w:pPr>
        <w:spacing w:line="240" w:lineRule="auto"/>
        <w:rPr>
          <w:sz w:val="24"/>
          <w:szCs w:val="24"/>
          <w:rtl/>
        </w:rPr>
      </w:pPr>
      <w:r>
        <w:rPr>
          <w:noProof/>
          <w:sz w:val="24"/>
          <w:szCs w:val="24"/>
          <w:rtl/>
        </w:rPr>
        <w:drawing>
          <wp:anchor distT="0" distB="0" distL="114300" distR="114300" simplePos="0" relativeHeight="251793408" behindDoc="0" locked="0" layoutInCell="1" allowOverlap="1">
            <wp:simplePos x="0" y="0"/>
            <wp:positionH relativeFrom="margin">
              <wp:posOffset>4344035</wp:posOffset>
            </wp:positionH>
            <wp:positionV relativeFrom="margin">
              <wp:posOffset>4157980</wp:posOffset>
            </wp:positionV>
            <wp:extent cx="1369060" cy="1383030"/>
            <wp:effectExtent l="19050" t="0" r="2540" b="0"/>
            <wp:wrapSquare wrapText="bothSides"/>
            <wp:docPr id="44" name="Picture 8" descr="C:\Documents and Settings\aligol\Desktop\Amal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igol\Desktop\Amalgam.jpg"/>
                    <pic:cNvPicPr>
                      <a:picLocks noChangeAspect="1" noChangeArrowheads="1"/>
                    </pic:cNvPicPr>
                  </pic:nvPicPr>
                  <pic:blipFill>
                    <a:blip r:embed="rId25" cstate="print"/>
                    <a:srcRect l="9329" r="13293"/>
                    <a:stretch>
                      <a:fillRect/>
                    </a:stretch>
                  </pic:blipFill>
                  <pic:spPr bwMode="auto">
                    <a:xfrm>
                      <a:off x="0" y="0"/>
                      <a:ext cx="1369060" cy="1383030"/>
                    </a:xfrm>
                    <a:prstGeom prst="rect">
                      <a:avLst/>
                    </a:prstGeom>
                    <a:noFill/>
                    <a:ln w="9525">
                      <a:noFill/>
                      <a:miter lim="800000"/>
                      <a:headEnd/>
                      <a:tailEnd/>
                    </a:ln>
                  </pic:spPr>
                </pic:pic>
              </a:graphicData>
            </a:graphic>
          </wp:anchor>
        </w:drawing>
      </w:r>
      <w:r>
        <w:rPr>
          <w:noProof/>
          <w:sz w:val="24"/>
          <w:szCs w:val="24"/>
          <w:rtl/>
        </w:rPr>
        <w:drawing>
          <wp:anchor distT="0" distB="0" distL="114300" distR="114300" simplePos="0" relativeHeight="251788288" behindDoc="0" locked="0" layoutInCell="1" allowOverlap="1">
            <wp:simplePos x="0" y="0"/>
            <wp:positionH relativeFrom="margin">
              <wp:posOffset>2233930</wp:posOffset>
            </wp:positionH>
            <wp:positionV relativeFrom="margin">
              <wp:posOffset>4091305</wp:posOffset>
            </wp:positionV>
            <wp:extent cx="1854200" cy="1714500"/>
            <wp:effectExtent l="0" t="19050" r="69850" b="57150"/>
            <wp:wrapSquare wrapText="bothSides"/>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bright="20000"/>
                    </a:blip>
                    <a:srcRect l="12586" t="12268" r="23169" b="3894"/>
                    <a:stretch>
                      <a:fillRect/>
                    </a:stretch>
                  </pic:blipFill>
                  <pic:spPr bwMode="auto">
                    <a:xfrm>
                      <a:off x="0" y="0"/>
                      <a:ext cx="1854200" cy="17145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0A5EA4" w:rsidRDefault="000A5EA4" w:rsidP="000A5EA4">
      <w:pPr>
        <w:spacing w:line="240" w:lineRule="auto"/>
        <w:rPr>
          <w:sz w:val="24"/>
          <w:szCs w:val="24"/>
          <w:rtl/>
        </w:rPr>
      </w:pPr>
      <w:r>
        <w:rPr>
          <w:noProof/>
          <w:sz w:val="24"/>
          <w:szCs w:val="24"/>
          <w:rtl/>
        </w:rPr>
        <w:drawing>
          <wp:anchor distT="0" distB="0" distL="114300" distR="114300" simplePos="0" relativeHeight="251790336" behindDoc="0" locked="0" layoutInCell="1" allowOverlap="1">
            <wp:simplePos x="0" y="0"/>
            <wp:positionH relativeFrom="margin">
              <wp:posOffset>-8255</wp:posOffset>
            </wp:positionH>
            <wp:positionV relativeFrom="margin">
              <wp:posOffset>4680585</wp:posOffset>
            </wp:positionV>
            <wp:extent cx="1440815" cy="1310005"/>
            <wp:effectExtent l="19050" t="0" r="6985"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r="5827"/>
                    <a:stretch>
                      <a:fillRect/>
                    </a:stretch>
                  </pic:blipFill>
                  <pic:spPr bwMode="auto">
                    <a:xfrm>
                      <a:off x="0" y="0"/>
                      <a:ext cx="1440815" cy="1310005"/>
                    </a:xfrm>
                    <a:prstGeom prst="rect">
                      <a:avLst/>
                    </a:prstGeom>
                    <a:noFill/>
                    <a:ln w="9525">
                      <a:noFill/>
                      <a:miter lim="800000"/>
                      <a:headEnd/>
                      <a:tailEnd/>
                    </a:ln>
                  </pic:spPr>
                </pic:pic>
              </a:graphicData>
            </a:graphic>
          </wp:anchor>
        </w:drawing>
      </w:r>
    </w:p>
    <w:p w:rsidR="000A5EA4" w:rsidRDefault="000A5EA4" w:rsidP="000A5EA4">
      <w:pPr>
        <w:spacing w:line="240" w:lineRule="auto"/>
        <w:rPr>
          <w:sz w:val="24"/>
          <w:szCs w:val="24"/>
          <w:rtl/>
        </w:rPr>
      </w:pPr>
      <w:r w:rsidRPr="0086654C">
        <w:rPr>
          <w:rFonts w:hint="cs"/>
          <w:sz w:val="24"/>
          <w:szCs w:val="24"/>
        </w:rPr>
        <w:t xml:space="preserve">  </w:t>
      </w:r>
    </w:p>
    <w:p w:rsidR="000A5EA4" w:rsidRDefault="000A5EA4" w:rsidP="000A5EA4">
      <w:pPr>
        <w:spacing w:line="240" w:lineRule="auto"/>
        <w:rPr>
          <w:sz w:val="24"/>
          <w:szCs w:val="24"/>
          <w:rtl/>
        </w:rPr>
      </w:pPr>
    </w:p>
    <w:p w:rsidR="000A5EA4" w:rsidRDefault="000A5EA4" w:rsidP="000A5EA4">
      <w:pPr>
        <w:spacing w:line="240" w:lineRule="auto"/>
        <w:rPr>
          <w:sz w:val="24"/>
          <w:szCs w:val="24"/>
        </w:rPr>
      </w:pPr>
    </w:p>
    <w:p w:rsidR="000A5EA4" w:rsidRDefault="000A5EA4" w:rsidP="000A5EA4">
      <w:pPr>
        <w:spacing w:line="240" w:lineRule="auto"/>
        <w:rPr>
          <w:sz w:val="24"/>
          <w:szCs w:val="24"/>
          <w:rtl/>
        </w:rPr>
      </w:pPr>
      <w:r w:rsidRPr="0086654C">
        <w:rPr>
          <w:rFonts w:hint="cs"/>
          <w:sz w:val="24"/>
          <w:szCs w:val="24"/>
        </w:rPr>
        <w:t xml:space="preserve"> </w:t>
      </w:r>
    </w:p>
    <w:p w:rsidR="000A5EA4" w:rsidRDefault="000A5EA4" w:rsidP="000A5EA4">
      <w:pPr>
        <w:spacing w:line="240" w:lineRule="auto"/>
        <w:rPr>
          <w:sz w:val="24"/>
          <w:szCs w:val="24"/>
          <w:rtl/>
        </w:rPr>
      </w:pPr>
      <w:r>
        <w:rPr>
          <w:noProof/>
          <w:sz w:val="24"/>
          <w:szCs w:val="24"/>
          <w:rtl/>
        </w:rPr>
        <w:drawing>
          <wp:anchor distT="0" distB="0" distL="114300" distR="114300" simplePos="0" relativeHeight="251785216" behindDoc="0" locked="0" layoutInCell="1" allowOverlap="1">
            <wp:simplePos x="0" y="0"/>
            <wp:positionH relativeFrom="margin">
              <wp:posOffset>2637790</wp:posOffset>
            </wp:positionH>
            <wp:positionV relativeFrom="margin">
              <wp:posOffset>6498590</wp:posOffset>
            </wp:positionV>
            <wp:extent cx="3009265" cy="2158365"/>
            <wp:effectExtent l="19050" t="19050" r="76835" b="32385"/>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009265" cy="21583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0A5EA4" w:rsidRDefault="000A5EA4" w:rsidP="000A5EA4">
      <w:pPr>
        <w:rPr>
          <w:b/>
          <w:bCs/>
          <w:sz w:val="28"/>
          <w:szCs w:val="28"/>
          <w:rtl/>
        </w:rPr>
      </w:pPr>
      <w:r>
        <w:rPr>
          <w:rFonts w:hint="cs"/>
          <w:b/>
          <w:bCs/>
          <w:noProof/>
          <w:sz w:val="28"/>
          <w:szCs w:val="28"/>
          <w:rtl/>
        </w:rPr>
        <w:drawing>
          <wp:anchor distT="0" distB="0" distL="114300" distR="114300" simplePos="0" relativeHeight="251787264" behindDoc="0" locked="0" layoutInCell="1" allowOverlap="1">
            <wp:simplePos x="0" y="0"/>
            <wp:positionH relativeFrom="margin">
              <wp:align>left</wp:align>
            </wp:positionH>
            <wp:positionV relativeFrom="margin">
              <wp:posOffset>6904990</wp:posOffset>
            </wp:positionV>
            <wp:extent cx="1662430" cy="1598295"/>
            <wp:effectExtent l="19050" t="19050" r="71120" b="40005"/>
            <wp:wrapSquare wrapText="bothSides"/>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r="9240"/>
                    <a:stretch>
                      <a:fillRect/>
                    </a:stretch>
                  </pic:blipFill>
                  <pic:spPr bwMode="auto">
                    <a:xfrm>
                      <a:off x="0" y="0"/>
                      <a:ext cx="1662430" cy="159829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0A5EA4" w:rsidRDefault="000A5EA4" w:rsidP="000A5EA4">
      <w:pPr>
        <w:rPr>
          <w:b/>
          <w:bCs/>
          <w:sz w:val="28"/>
          <w:szCs w:val="28"/>
          <w:rtl/>
        </w:rPr>
      </w:pPr>
    </w:p>
    <w:p w:rsidR="000A5EA4" w:rsidRDefault="000A5EA4" w:rsidP="000A5EA4">
      <w:pPr>
        <w:rPr>
          <w:b/>
          <w:bCs/>
          <w:sz w:val="28"/>
          <w:szCs w:val="28"/>
          <w:rtl/>
        </w:rPr>
      </w:pPr>
    </w:p>
    <w:p w:rsidR="000A5EA4" w:rsidRDefault="000A5EA4" w:rsidP="000A5EA4">
      <w:pPr>
        <w:rPr>
          <w:b/>
          <w:bCs/>
          <w:sz w:val="28"/>
          <w:szCs w:val="28"/>
          <w:rtl/>
        </w:rPr>
      </w:pPr>
    </w:p>
    <w:p w:rsidR="000A5EA4" w:rsidRDefault="000A5EA4" w:rsidP="000A5EA4">
      <w:pPr>
        <w:rPr>
          <w:b/>
          <w:bCs/>
          <w:sz w:val="28"/>
          <w:szCs w:val="28"/>
          <w:rtl/>
        </w:rPr>
      </w:pPr>
      <w:r>
        <w:rPr>
          <w:rFonts w:cs="B Yagut"/>
          <w:b/>
          <w:bCs/>
          <w:noProof/>
          <w:sz w:val="28"/>
          <w:szCs w:val="28"/>
          <w:rtl/>
        </w:rPr>
        <w:lastRenderedPageBreak/>
        <w:drawing>
          <wp:anchor distT="0" distB="0" distL="114300" distR="114300" simplePos="0" relativeHeight="251792384" behindDoc="0" locked="0" layoutInCell="1" allowOverlap="1">
            <wp:simplePos x="0" y="0"/>
            <wp:positionH relativeFrom="margin">
              <wp:posOffset>3500120</wp:posOffset>
            </wp:positionH>
            <wp:positionV relativeFrom="margin">
              <wp:posOffset>-176530</wp:posOffset>
            </wp:positionV>
            <wp:extent cx="2609850" cy="3978275"/>
            <wp:effectExtent l="19050" t="0" r="0" b="0"/>
            <wp:wrapSquare wrapText="bothSides"/>
            <wp:docPr id="49" name="Picture 4" descr="C:\Documents and Settings\aligol\Desktop\Barometer_mercury_column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igol\Desktop\Barometer_mercury_column_hg.jpg"/>
                    <pic:cNvPicPr>
                      <a:picLocks noChangeAspect="1" noChangeArrowheads="1"/>
                    </pic:cNvPicPr>
                  </pic:nvPicPr>
                  <pic:blipFill>
                    <a:blip r:embed="rId30" cstate="print"/>
                    <a:srcRect/>
                    <a:stretch>
                      <a:fillRect/>
                    </a:stretch>
                  </pic:blipFill>
                  <pic:spPr bwMode="auto">
                    <a:xfrm>
                      <a:off x="0" y="0"/>
                      <a:ext cx="2609850" cy="3978275"/>
                    </a:xfrm>
                    <a:prstGeom prst="rect">
                      <a:avLst/>
                    </a:prstGeom>
                    <a:noFill/>
                    <a:ln w="9525">
                      <a:noFill/>
                      <a:miter lim="800000"/>
                      <a:headEnd/>
                      <a:tailEnd/>
                    </a:ln>
                  </pic:spPr>
                </pic:pic>
              </a:graphicData>
            </a:graphic>
          </wp:anchor>
        </w:drawing>
      </w:r>
      <w:r w:rsidR="007109B7" w:rsidRPr="007109B7">
        <w:rPr>
          <w:rFonts w:cs="B Yagut"/>
          <w:b/>
          <w:bCs/>
          <w:noProof/>
          <w:sz w:val="28"/>
          <w:szCs w:val="28"/>
          <w:rtl/>
        </w:rPr>
        <w:pict>
          <v:roundrect id="_x0000_s1097" style="position:absolute;left:0;text-align:left;margin-left:-22.75pt;margin-top:215.95pt;width:284.2pt;height:82.1pt;z-index:251796480;mso-position-horizontal-relative:text;mso-position-vertical-relative:text" arcsize="0">
            <v:textbox style="mso-next-textbox:#_x0000_s1097">
              <w:txbxContent>
                <w:p w:rsidR="000A5EA4" w:rsidRDefault="000A5EA4" w:rsidP="000A5EA4">
                  <w:pPr>
                    <w:contextualSpacing/>
                    <w:rPr>
                      <w:rtl/>
                    </w:rPr>
                  </w:pPr>
                  <w:r>
                    <w:rPr>
                      <w:rFonts w:hint="cs"/>
                      <w:rtl/>
                    </w:rPr>
                    <w:t>شكل بالا: فيوزها وكليدهاي جيوه اي</w:t>
                  </w:r>
                </w:p>
                <w:p w:rsidR="000A5EA4" w:rsidRDefault="000A5EA4" w:rsidP="000A5EA4">
                  <w:pPr>
                    <w:contextualSpacing/>
                    <w:rPr>
                      <w:rtl/>
                    </w:rPr>
                  </w:pPr>
                  <w:r>
                    <w:rPr>
                      <w:rFonts w:hint="cs"/>
                      <w:rtl/>
                    </w:rPr>
                    <w:t>شكل سمت راست: فشار سنج جيوه اي</w:t>
                  </w:r>
                </w:p>
                <w:p w:rsidR="000A5EA4" w:rsidRDefault="000A5EA4" w:rsidP="000A5EA4">
                  <w:pPr>
                    <w:contextualSpacing/>
                  </w:pPr>
                  <w:r>
                    <w:rPr>
                      <w:rFonts w:hint="cs"/>
                      <w:rtl/>
                    </w:rPr>
                    <w:t>شكل پايين: انواع لامپ هاي حاوي جيوه</w:t>
                  </w:r>
                </w:p>
              </w:txbxContent>
            </v:textbox>
            <w10:wrap anchorx="page"/>
          </v:roundrect>
        </w:pict>
      </w:r>
      <w:r>
        <w:rPr>
          <w:rFonts w:cs="B Yagut"/>
          <w:b/>
          <w:bCs/>
          <w:noProof/>
          <w:sz w:val="28"/>
          <w:szCs w:val="28"/>
          <w:rtl/>
        </w:rPr>
        <w:drawing>
          <wp:anchor distT="0" distB="0" distL="114300" distR="114300" simplePos="0" relativeHeight="251795456" behindDoc="0" locked="0" layoutInCell="1" allowOverlap="1">
            <wp:simplePos x="0" y="0"/>
            <wp:positionH relativeFrom="margin">
              <wp:posOffset>-313055</wp:posOffset>
            </wp:positionH>
            <wp:positionV relativeFrom="margin">
              <wp:posOffset>-194310</wp:posOffset>
            </wp:positionV>
            <wp:extent cx="3646170" cy="2743200"/>
            <wp:effectExtent l="19050" t="0" r="0" b="0"/>
            <wp:wrapSquare wrapText="bothSides"/>
            <wp:docPr id="50" name="Picture 7" descr="C:\Documents and Settings\aligol\Desktop\800px-Old_mercury_switches_bion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igol\Desktop\800px-Old_mercury_switches_bionerd.jpg"/>
                    <pic:cNvPicPr>
                      <a:picLocks noChangeAspect="1" noChangeArrowheads="1"/>
                    </pic:cNvPicPr>
                  </pic:nvPicPr>
                  <pic:blipFill>
                    <a:blip r:embed="rId31" cstate="print"/>
                    <a:srcRect/>
                    <a:stretch>
                      <a:fillRect/>
                    </a:stretch>
                  </pic:blipFill>
                  <pic:spPr bwMode="auto">
                    <a:xfrm>
                      <a:off x="0" y="0"/>
                      <a:ext cx="3646170" cy="2743200"/>
                    </a:xfrm>
                    <a:prstGeom prst="rect">
                      <a:avLst/>
                    </a:prstGeom>
                    <a:noFill/>
                    <a:ln w="9525">
                      <a:noFill/>
                      <a:miter lim="800000"/>
                      <a:headEnd/>
                      <a:tailEnd/>
                    </a:ln>
                  </pic:spPr>
                </pic:pic>
              </a:graphicData>
            </a:graphic>
          </wp:anchor>
        </w:drawing>
      </w:r>
      <w:r w:rsidRPr="009B54FC">
        <w:rPr>
          <w:rFonts w:cs="B Yagut"/>
          <w:b/>
          <w:bCs/>
          <w:sz w:val="28"/>
          <w:szCs w:val="28"/>
          <w:rtl/>
        </w:rPr>
        <w:t xml:space="preserve"> </w:t>
      </w:r>
    </w:p>
    <w:p w:rsidR="000A5EA4" w:rsidRDefault="000A5EA4" w:rsidP="000A5EA4">
      <w:pPr>
        <w:rPr>
          <w:b/>
          <w:bCs/>
          <w:sz w:val="28"/>
          <w:szCs w:val="28"/>
          <w:rtl/>
        </w:rPr>
      </w:pPr>
      <w:r>
        <w:rPr>
          <w:rFonts w:hint="cs"/>
          <w:b/>
          <w:bCs/>
          <w:noProof/>
          <w:sz w:val="28"/>
          <w:szCs w:val="28"/>
          <w:rtl/>
        </w:rPr>
        <w:drawing>
          <wp:anchor distT="0" distB="0" distL="114300" distR="114300" simplePos="0" relativeHeight="251794432" behindDoc="0" locked="0" layoutInCell="1" allowOverlap="1">
            <wp:simplePos x="0" y="0"/>
            <wp:positionH relativeFrom="margin">
              <wp:posOffset>-318135</wp:posOffset>
            </wp:positionH>
            <wp:positionV relativeFrom="margin">
              <wp:posOffset>3978275</wp:posOffset>
            </wp:positionV>
            <wp:extent cx="6285230" cy="4805680"/>
            <wp:effectExtent l="19050" t="0" r="1270" b="0"/>
            <wp:wrapSquare wrapText="bothSides"/>
            <wp:docPr id="51" name="Picture 6" descr="C:\Documents and Settings\aligol\Desktop\Leuchtstofflampen-chtaube05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igol\Desktop\Leuchtstofflampen-chtaube050409.jpg"/>
                    <pic:cNvPicPr>
                      <a:picLocks noChangeAspect="1" noChangeArrowheads="1"/>
                    </pic:cNvPicPr>
                  </pic:nvPicPr>
                  <pic:blipFill>
                    <a:blip r:embed="rId32" cstate="print"/>
                    <a:srcRect/>
                    <a:stretch>
                      <a:fillRect/>
                    </a:stretch>
                  </pic:blipFill>
                  <pic:spPr bwMode="auto">
                    <a:xfrm>
                      <a:off x="0" y="0"/>
                      <a:ext cx="6285230" cy="4805680"/>
                    </a:xfrm>
                    <a:prstGeom prst="rect">
                      <a:avLst/>
                    </a:prstGeom>
                    <a:noFill/>
                    <a:ln w="9525">
                      <a:noFill/>
                      <a:miter lim="800000"/>
                      <a:headEnd/>
                      <a:tailEnd/>
                    </a:ln>
                  </pic:spPr>
                </pic:pic>
              </a:graphicData>
            </a:graphic>
          </wp:anchor>
        </w:drawing>
      </w:r>
    </w:p>
    <w:p w:rsidR="000A5EA4" w:rsidRDefault="000A5EA4" w:rsidP="000A5EA4">
      <w:pPr>
        <w:rPr>
          <w:b/>
          <w:bCs/>
          <w:sz w:val="28"/>
          <w:szCs w:val="28"/>
          <w:rtl/>
        </w:rPr>
      </w:pPr>
    </w:p>
    <w:p w:rsidR="000B0A58" w:rsidRPr="00B32434" w:rsidRDefault="000B0A58" w:rsidP="000B0A58">
      <w:pPr>
        <w:pStyle w:val="Heading1"/>
        <w:rPr>
          <w:sz w:val="24"/>
          <w:szCs w:val="24"/>
          <w:rtl/>
        </w:rPr>
      </w:pPr>
      <w:bookmarkStart w:id="5" w:name="_Toc302311706"/>
      <w:r w:rsidRPr="00B32434">
        <w:rPr>
          <w:rFonts w:hint="cs"/>
          <w:sz w:val="24"/>
          <w:szCs w:val="24"/>
          <w:rtl/>
        </w:rPr>
        <w:lastRenderedPageBreak/>
        <w:t>منابع انتشار جيوه</w:t>
      </w:r>
      <w:bookmarkEnd w:id="5"/>
    </w:p>
    <w:p w:rsidR="000B0A58" w:rsidRPr="00FC6C68" w:rsidRDefault="000B0A58" w:rsidP="000B0A58">
      <w:pPr>
        <w:pStyle w:val="Heading2"/>
        <w:rPr>
          <w:rFonts w:cs="B Nazanin"/>
          <w:sz w:val="24"/>
          <w:szCs w:val="24"/>
        </w:rPr>
      </w:pPr>
      <w:bookmarkStart w:id="6" w:name="_Toc302311707"/>
      <w:r w:rsidRPr="00FC6C68">
        <w:rPr>
          <w:rFonts w:cs="B Nazanin" w:hint="cs"/>
          <w:sz w:val="24"/>
          <w:szCs w:val="24"/>
          <w:rtl/>
        </w:rPr>
        <w:t>الف- سوخت ها، مصرف و توليد انرژي</w:t>
      </w:r>
      <w:bookmarkEnd w:id="6"/>
    </w:p>
    <w:p w:rsidR="000B0A58" w:rsidRPr="00FC6C68" w:rsidRDefault="000B0A58" w:rsidP="000B0A58">
      <w:pPr>
        <w:pStyle w:val="Heading4"/>
        <w:rPr>
          <w:rFonts w:cs="B Nazanin"/>
          <w:b w:val="0"/>
          <w:bCs w:val="0"/>
          <w:rtl/>
        </w:rPr>
      </w:pPr>
      <w:r w:rsidRPr="00FC6C68">
        <w:rPr>
          <w:rFonts w:cs="B Nazanin" w:hint="cs"/>
          <w:b w:val="0"/>
          <w:bCs w:val="0"/>
          <w:rtl/>
        </w:rPr>
        <w:t>مصرف سوخت</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احتراق ذغال سنگ، در كارخانجات برق بزرگ به خصوص در بويلر هاي گرمايي 300 مگاوات به بالا</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ديگر استفاده هاي ذغال سنگ</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كاربرد نفت سنگين و كك نفتي</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احتراق يا استفاده از گازوئيل، بنزين و نفت و كروزن</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احتراق يا كاربرد گاز طبيعي</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توليد برق و توليد گرما(با چوب و</w:t>
      </w:r>
      <w:r w:rsidR="00DB1B6E">
        <w:rPr>
          <w:rFonts w:cs="B Nazanin" w:hint="cs"/>
          <w:sz w:val="24"/>
          <w:szCs w:val="24"/>
          <w:rtl/>
        </w:rPr>
        <w:t>.</w:t>
      </w:r>
      <w:r w:rsidRPr="00FC6C68">
        <w:rPr>
          <w:rFonts w:cs="B Nazanin" w:hint="cs"/>
          <w:sz w:val="24"/>
          <w:szCs w:val="24"/>
          <w:rtl/>
        </w:rPr>
        <w:t>..</w:t>
      </w:r>
    </w:p>
    <w:p w:rsidR="000B0A58" w:rsidRPr="00FC6C68" w:rsidRDefault="000B0A58" w:rsidP="000B0A58">
      <w:pPr>
        <w:pStyle w:val="ListParagraph"/>
        <w:numPr>
          <w:ilvl w:val="0"/>
          <w:numId w:val="1"/>
        </w:numPr>
        <w:spacing w:line="240" w:lineRule="auto"/>
        <w:rPr>
          <w:rFonts w:cs="B Nazanin"/>
          <w:sz w:val="24"/>
          <w:szCs w:val="24"/>
        </w:rPr>
      </w:pPr>
      <w:r w:rsidRPr="00FC6C68">
        <w:rPr>
          <w:rFonts w:cs="B Nazanin" w:hint="cs"/>
          <w:sz w:val="24"/>
          <w:szCs w:val="24"/>
          <w:rtl/>
        </w:rPr>
        <w:t>احتراق زغال چوب</w:t>
      </w:r>
    </w:p>
    <w:p w:rsidR="000B0A58" w:rsidRPr="00FC6C68" w:rsidRDefault="000B0A58" w:rsidP="000B0A58">
      <w:pPr>
        <w:pStyle w:val="Heading4"/>
        <w:rPr>
          <w:rFonts w:cs="B Nazanin"/>
          <w:b w:val="0"/>
          <w:bCs w:val="0"/>
          <w:rtl/>
        </w:rPr>
      </w:pPr>
      <w:r w:rsidRPr="00FC6C68">
        <w:rPr>
          <w:rFonts w:cs="B Nazanin" w:hint="cs"/>
          <w:b w:val="0"/>
          <w:bCs w:val="0"/>
          <w:rtl/>
        </w:rPr>
        <w:t>توليد سوخت</w:t>
      </w:r>
    </w:p>
    <w:p w:rsidR="000B0A58" w:rsidRPr="00FC6C68" w:rsidRDefault="000B0A58" w:rsidP="000B0A58">
      <w:pPr>
        <w:pStyle w:val="ListParagraph"/>
        <w:numPr>
          <w:ilvl w:val="0"/>
          <w:numId w:val="2"/>
        </w:numPr>
        <w:spacing w:line="240" w:lineRule="auto"/>
        <w:rPr>
          <w:rFonts w:cs="B Nazanin"/>
          <w:sz w:val="24"/>
          <w:szCs w:val="24"/>
        </w:rPr>
      </w:pPr>
      <w:r w:rsidRPr="00FC6C68">
        <w:rPr>
          <w:rFonts w:cs="B Nazanin" w:hint="cs"/>
          <w:sz w:val="24"/>
          <w:szCs w:val="24"/>
          <w:rtl/>
        </w:rPr>
        <w:t>استخراج نفت</w:t>
      </w:r>
    </w:p>
    <w:p w:rsidR="000B0A58" w:rsidRPr="00FC6C68" w:rsidRDefault="000B0A58" w:rsidP="000B0A58">
      <w:pPr>
        <w:pStyle w:val="ListParagraph"/>
        <w:numPr>
          <w:ilvl w:val="0"/>
          <w:numId w:val="2"/>
        </w:numPr>
        <w:spacing w:line="240" w:lineRule="auto"/>
        <w:rPr>
          <w:rFonts w:cs="B Nazanin"/>
          <w:sz w:val="24"/>
          <w:szCs w:val="24"/>
        </w:rPr>
      </w:pPr>
      <w:r w:rsidRPr="00FC6C68">
        <w:rPr>
          <w:rFonts w:cs="B Nazanin" w:hint="cs"/>
          <w:sz w:val="24"/>
          <w:szCs w:val="24"/>
          <w:rtl/>
        </w:rPr>
        <w:t>تصفيه نفت</w:t>
      </w:r>
    </w:p>
    <w:p w:rsidR="000B0A58" w:rsidRPr="00FC6C68" w:rsidRDefault="000B0A58" w:rsidP="000B0A58">
      <w:pPr>
        <w:pStyle w:val="ListParagraph"/>
        <w:numPr>
          <w:ilvl w:val="0"/>
          <w:numId w:val="2"/>
        </w:numPr>
        <w:spacing w:line="240" w:lineRule="auto"/>
        <w:rPr>
          <w:rFonts w:cs="B Nazanin"/>
          <w:sz w:val="24"/>
          <w:szCs w:val="24"/>
        </w:rPr>
      </w:pPr>
      <w:r w:rsidRPr="00FC6C68">
        <w:rPr>
          <w:rFonts w:cs="B Nazanin" w:hint="cs"/>
          <w:sz w:val="24"/>
          <w:szCs w:val="24"/>
          <w:rtl/>
        </w:rPr>
        <w:t>استخراج و فرايند كردن گاز طبيعي</w:t>
      </w:r>
    </w:p>
    <w:p w:rsidR="000B0A58" w:rsidRPr="00FC6C68" w:rsidRDefault="000B0A58" w:rsidP="000B0A58">
      <w:pPr>
        <w:spacing w:line="240" w:lineRule="auto"/>
        <w:contextualSpacing/>
        <w:rPr>
          <w:rFonts w:cs="B Nazanin"/>
          <w:sz w:val="24"/>
          <w:szCs w:val="24"/>
        </w:rPr>
      </w:pPr>
    </w:p>
    <w:p w:rsidR="000B0A58" w:rsidRPr="00FC6C68" w:rsidRDefault="000B0A58" w:rsidP="000B0A58">
      <w:pPr>
        <w:pStyle w:val="Heading2"/>
        <w:rPr>
          <w:rFonts w:cs="B Nazanin"/>
          <w:sz w:val="24"/>
          <w:szCs w:val="24"/>
        </w:rPr>
      </w:pPr>
      <w:bookmarkStart w:id="7" w:name="_Toc302311708"/>
      <w:r w:rsidRPr="00FC6C68">
        <w:rPr>
          <w:rFonts w:cs="B Nazanin" w:hint="cs"/>
          <w:sz w:val="24"/>
          <w:szCs w:val="24"/>
          <w:rtl/>
        </w:rPr>
        <w:t>ب-توليد داخلي فلزات و مواد خام</w:t>
      </w:r>
      <w:bookmarkEnd w:id="7"/>
    </w:p>
    <w:p w:rsidR="000B0A58" w:rsidRPr="00FC6C68" w:rsidRDefault="000B0A58" w:rsidP="000B0A58">
      <w:pPr>
        <w:spacing w:line="240" w:lineRule="auto"/>
        <w:ind w:left="360"/>
        <w:contextualSpacing/>
        <w:rPr>
          <w:rFonts w:cs="B Nazanin"/>
          <w:sz w:val="24"/>
          <w:szCs w:val="24"/>
          <w:rtl/>
        </w:rPr>
      </w:pPr>
      <w:r w:rsidRPr="00FC6C68">
        <w:rPr>
          <w:rFonts w:cs="B Nazanin" w:hint="cs"/>
          <w:sz w:val="24"/>
          <w:szCs w:val="24"/>
          <w:rtl/>
        </w:rPr>
        <w:t>توليد اوليه فلز(صنعتي)</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استخراج اوليه جيوه و فرايند اوليه آن</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روي از كنستانتره</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مس از كنستانتره</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سرب از كنستانتره</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سرب از كنستانتره</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استخراج طلا به روشي به غير زا امالگام سازي جيوه</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آلومين از بوكسيت(توليد آلومينيوم)</w:t>
      </w:r>
    </w:p>
    <w:p w:rsidR="000B0A58" w:rsidRPr="00FC6C68" w:rsidRDefault="000B0A58" w:rsidP="000B0A58">
      <w:pPr>
        <w:pStyle w:val="ListParagraph"/>
        <w:numPr>
          <w:ilvl w:val="0"/>
          <w:numId w:val="3"/>
        </w:numPr>
        <w:spacing w:line="240" w:lineRule="auto"/>
        <w:rPr>
          <w:rFonts w:cs="B Nazanin"/>
          <w:sz w:val="24"/>
          <w:szCs w:val="24"/>
        </w:rPr>
      </w:pPr>
      <w:r w:rsidRPr="00FC6C68">
        <w:rPr>
          <w:rFonts w:cs="B Nazanin" w:hint="cs"/>
          <w:sz w:val="24"/>
          <w:szCs w:val="24"/>
          <w:rtl/>
        </w:rPr>
        <w:t>توليد فلزات آهني اوليه(آهن، توليد فولاد)</w:t>
      </w:r>
    </w:p>
    <w:p w:rsidR="000B0A58" w:rsidRPr="00FC6C68" w:rsidRDefault="000B0A58" w:rsidP="000B0A58">
      <w:pPr>
        <w:pStyle w:val="Heading4"/>
        <w:rPr>
          <w:rFonts w:cs="B Nazanin"/>
          <w:b w:val="0"/>
          <w:bCs w:val="0"/>
          <w:rtl/>
        </w:rPr>
      </w:pPr>
      <w:r w:rsidRPr="00FC6C68">
        <w:rPr>
          <w:rFonts w:cs="B Nazanin" w:hint="cs"/>
          <w:b w:val="0"/>
          <w:bCs w:val="0"/>
          <w:rtl/>
        </w:rPr>
        <w:t>معدنكاري طلا با آمالگام كردن جيوه</w:t>
      </w:r>
    </w:p>
    <w:p w:rsidR="000B0A58" w:rsidRPr="00FC6C68" w:rsidRDefault="000B0A58" w:rsidP="000B0A58">
      <w:pPr>
        <w:pStyle w:val="ListParagraph"/>
        <w:numPr>
          <w:ilvl w:val="0"/>
          <w:numId w:val="4"/>
        </w:numPr>
        <w:spacing w:line="240" w:lineRule="auto"/>
        <w:rPr>
          <w:rFonts w:cs="B Nazanin"/>
          <w:sz w:val="24"/>
          <w:szCs w:val="24"/>
        </w:rPr>
      </w:pPr>
      <w:r w:rsidRPr="00FC6C68">
        <w:rPr>
          <w:rFonts w:cs="B Nazanin" w:hint="cs"/>
          <w:sz w:val="24"/>
          <w:szCs w:val="24"/>
          <w:rtl/>
        </w:rPr>
        <w:t>معدنكاري طلا با آمالگام كردن جيوه- از كل سنگ معدن</w:t>
      </w:r>
    </w:p>
    <w:p w:rsidR="000B0A58" w:rsidRPr="00FC6C68" w:rsidRDefault="000B0A58" w:rsidP="000B0A58">
      <w:pPr>
        <w:pStyle w:val="ListParagraph"/>
        <w:numPr>
          <w:ilvl w:val="0"/>
          <w:numId w:val="4"/>
        </w:numPr>
        <w:spacing w:line="240" w:lineRule="auto"/>
        <w:rPr>
          <w:rFonts w:cs="B Nazanin"/>
          <w:sz w:val="24"/>
          <w:szCs w:val="24"/>
          <w:rtl/>
        </w:rPr>
      </w:pPr>
      <w:r w:rsidRPr="00FC6C68">
        <w:rPr>
          <w:rFonts w:cs="B Nazanin" w:hint="cs"/>
          <w:sz w:val="24"/>
          <w:szCs w:val="24"/>
          <w:rtl/>
        </w:rPr>
        <w:t>معدنكاري طلا با آمالگام كردن جيوه- از كنستانتره</w:t>
      </w:r>
    </w:p>
    <w:p w:rsidR="000B0A58" w:rsidRPr="00FC6C68" w:rsidRDefault="000B0A58" w:rsidP="000B0A58">
      <w:pPr>
        <w:pStyle w:val="ListParagraph"/>
        <w:numPr>
          <w:ilvl w:val="0"/>
          <w:numId w:val="4"/>
        </w:numPr>
        <w:spacing w:line="240" w:lineRule="auto"/>
        <w:rPr>
          <w:rFonts w:cs="B Nazanin"/>
          <w:sz w:val="24"/>
          <w:szCs w:val="24"/>
          <w:rtl/>
        </w:rPr>
      </w:pPr>
      <w:r w:rsidRPr="00FC6C68">
        <w:rPr>
          <w:rFonts w:cs="B Nazanin" w:hint="cs"/>
          <w:sz w:val="24"/>
          <w:szCs w:val="24"/>
          <w:rtl/>
        </w:rPr>
        <w:t>معدنكاري طلا با آمالگام كردن جيوه- از كنستانتره و با استفاده از پساب</w:t>
      </w:r>
    </w:p>
    <w:p w:rsidR="000B0A58" w:rsidRPr="00FC6C68" w:rsidRDefault="000B0A58" w:rsidP="000B0A58">
      <w:pPr>
        <w:pStyle w:val="ListParagraph"/>
        <w:spacing w:line="240" w:lineRule="auto"/>
        <w:rPr>
          <w:rFonts w:cs="B Nazanin"/>
          <w:sz w:val="24"/>
          <w:szCs w:val="24"/>
          <w:rtl/>
        </w:rPr>
      </w:pPr>
    </w:p>
    <w:p w:rsidR="000B0A58" w:rsidRPr="00FC6C68" w:rsidRDefault="000B0A58" w:rsidP="000B0A58">
      <w:pPr>
        <w:pStyle w:val="Heading4"/>
        <w:rPr>
          <w:rFonts w:cs="B Nazanin"/>
          <w:b w:val="0"/>
          <w:bCs w:val="0"/>
          <w:rtl/>
        </w:rPr>
      </w:pPr>
      <w:r w:rsidRPr="00FC6C68">
        <w:rPr>
          <w:rFonts w:cs="B Nazanin" w:hint="cs"/>
          <w:b w:val="0"/>
          <w:bCs w:val="0"/>
          <w:rtl/>
        </w:rPr>
        <w:t>توليد ديگر مواد با حجم بالا با انتشارات جيوه</w:t>
      </w:r>
    </w:p>
    <w:p w:rsidR="000B0A58" w:rsidRPr="00FC6C68" w:rsidRDefault="000B0A58" w:rsidP="000B0A58">
      <w:pPr>
        <w:pStyle w:val="ListParagraph"/>
        <w:numPr>
          <w:ilvl w:val="0"/>
          <w:numId w:val="5"/>
        </w:numPr>
        <w:spacing w:line="240" w:lineRule="auto"/>
        <w:ind w:left="662" w:hanging="283"/>
        <w:rPr>
          <w:rFonts w:cs="B Nazanin"/>
          <w:sz w:val="24"/>
          <w:szCs w:val="24"/>
        </w:rPr>
      </w:pPr>
      <w:r w:rsidRPr="00FC6C68">
        <w:rPr>
          <w:rFonts w:cs="B Nazanin" w:hint="cs"/>
          <w:sz w:val="24"/>
          <w:szCs w:val="24"/>
          <w:rtl/>
        </w:rPr>
        <w:t>توليد سيمان</w:t>
      </w:r>
    </w:p>
    <w:p w:rsidR="000B0A58" w:rsidRPr="00FC6C68" w:rsidRDefault="000B0A58" w:rsidP="000B0A58">
      <w:pPr>
        <w:pStyle w:val="ListParagraph"/>
        <w:numPr>
          <w:ilvl w:val="0"/>
          <w:numId w:val="5"/>
        </w:numPr>
        <w:spacing w:line="240" w:lineRule="auto"/>
        <w:ind w:left="662" w:hanging="283"/>
        <w:rPr>
          <w:rFonts w:cs="B Nazanin"/>
          <w:sz w:val="24"/>
          <w:szCs w:val="24"/>
        </w:rPr>
      </w:pPr>
      <w:r w:rsidRPr="00FC6C68">
        <w:rPr>
          <w:rFonts w:cs="B Nazanin" w:hint="cs"/>
          <w:sz w:val="24"/>
          <w:szCs w:val="24"/>
          <w:rtl/>
        </w:rPr>
        <w:t>توليد مقوا و كاغذ</w:t>
      </w:r>
    </w:p>
    <w:p w:rsidR="000B0A58" w:rsidRPr="00FC6C68" w:rsidRDefault="000B0A58" w:rsidP="000B0A58">
      <w:pPr>
        <w:spacing w:line="240" w:lineRule="auto"/>
        <w:contextualSpacing/>
        <w:rPr>
          <w:rFonts w:cs="B Nazanin"/>
          <w:sz w:val="24"/>
          <w:szCs w:val="24"/>
        </w:rPr>
      </w:pPr>
    </w:p>
    <w:p w:rsidR="000B0A58" w:rsidRPr="00FC6C68" w:rsidRDefault="000B0A58" w:rsidP="000B0A58">
      <w:pPr>
        <w:pStyle w:val="Heading2"/>
        <w:rPr>
          <w:rFonts w:cs="B Nazanin"/>
          <w:sz w:val="24"/>
          <w:szCs w:val="24"/>
          <w:rtl/>
        </w:rPr>
      </w:pPr>
      <w:bookmarkStart w:id="8" w:name="_Toc302311709"/>
      <w:r w:rsidRPr="00FC6C68">
        <w:rPr>
          <w:rFonts w:cs="B Nazanin" w:hint="cs"/>
          <w:sz w:val="24"/>
          <w:szCs w:val="24"/>
          <w:rtl/>
        </w:rPr>
        <w:t>پ-توليد داخلي و فرايندكردن به همراه كاربرد عمدي جيوه</w:t>
      </w:r>
      <w:bookmarkEnd w:id="8"/>
    </w:p>
    <w:p w:rsidR="000B0A58" w:rsidRPr="00FC6C68" w:rsidRDefault="000B0A58" w:rsidP="000B0A58">
      <w:pPr>
        <w:pStyle w:val="Heading4"/>
        <w:rPr>
          <w:rFonts w:cs="B Nazanin"/>
          <w:b w:val="0"/>
          <w:bCs w:val="0"/>
          <w:rtl/>
        </w:rPr>
      </w:pPr>
      <w:r w:rsidRPr="00FC6C68">
        <w:rPr>
          <w:rFonts w:cs="B Nazanin" w:hint="cs"/>
          <w:b w:val="0"/>
          <w:bCs w:val="0"/>
          <w:rtl/>
        </w:rPr>
        <w:t>توليد مواد شيميايي و پليمرها</w:t>
      </w:r>
    </w:p>
    <w:p w:rsidR="000B0A58" w:rsidRPr="00FC6C68" w:rsidRDefault="000B0A58" w:rsidP="000B0A58">
      <w:pPr>
        <w:pStyle w:val="ListParagraph"/>
        <w:numPr>
          <w:ilvl w:val="0"/>
          <w:numId w:val="6"/>
        </w:numPr>
        <w:spacing w:line="240" w:lineRule="auto"/>
        <w:rPr>
          <w:rFonts w:cs="B Nazanin"/>
          <w:sz w:val="24"/>
          <w:szCs w:val="24"/>
        </w:rPr>
      </w:pPr>
      <w:r w:rsidRPr="00FC6C68">
        <w:rPr>
          <w:rFonts w:cs="B Nazanin" w:hint="cs"/>
          <w:sz w:val="24"/>
          <w:szCs w:val="24"/>
          <w:rtl/>
        </w:rPr>
        <w:t>توليد كلرآلكالي با سلولهاي جيوه</w:t>
      </w:r>
    </w:p>
    <w:p w:rsidR="000B0A58" w:rsidRPr="00FC6C68" w:rsidRDefault="000B0A58" w:rsidP="000B0A58">
      <w:pPr>
        <w:pStyle w:val="ListParagraph"/>
        <w:numPr>
          <w:ilvl w:val="0"/>
          <w:numId w:val="6"/>
        </w:numPr>
        <w:spacing w:line="240" w:lineRule="auto"/>
        <w:rPr>
          <w:rFonts w:cs="B Nazanin"/>
          <w:sz w:val="24"/>
          <w:szCs w:val="24"/>
        </w:rPr>
      </w:pPr>
      <w:r w:rsidRPr="00FC6C68">
        <w:rPr>
          <w:rFonts w:cs="B Nazanin" w:hint="cs"/>
          <w:sz w:val="24"/>
          <w:szCs w:val="24"/>
          <w:rtl/>
        </w:rPr>
        <w:t xml:space="preserve">توليد </w:t>
      </w:r>
      <w:r w:rsidRPr="00FC6C68">
        <w:rPr>
          <w:rFonts w:cs="B Nazanin"/>
          <w:sz w:val="24"/>
          <w:szCs w:val="24"/>
        </w:rPr>
        <w:t>VCM</w:t>
      </w:r>
      <w:r w:rsidRPr="00FC6C68">
        <w:rPr>
          <w:rFonts w:cs="B Nazanin" w:hint="cs"/>
          <w:sz w:val="24"/>
          <w:szCs w:val="24"/>
          <w:rtl/>
        </w:rPr>
        <w:t xml:space="preserve"> با كاتاليست جيوه</w:t>
      </w:r>
    </w:p>
    <w:p w:rsidR="000B0A58" w:rsidRPr="00FC6C68" w:rsidRDefault="000B0A58" w:rsidP="000B0A58">
      <w:pPr>
        <w:pStyle w:val="ListParagraph"/>
        <w:numPr>
          <w:ilvl w:val="0"/>
          <w:numId w:val="6"/>
        </w:numPr>
        <w:spacing w:line="240" w:lineRule="auto"/>
        <w:rPr>
          <w:rFonts w:cs="B Nazanin"/>
          <w:sz w:val="24"/>
          <w:szCs w:val="24"/>
        </w:rPr>
      </w:pPr>
      <w:r w:rsidRPr="00FC6C68">
        <w:rPr>
          <w:rFonts w:cs="B Nazanin" w:hint="cs"/>
          <w:sz w:val="24"/>
          <w:szCs w:val="24"/>
          <w:rtl/>
        </w:rPr>
        <w:t>توليد استالدهيد با كاتاليست جيوه</w:t>
      </w:r>
    </w:p>
    <w:p w:rsidR="000B0A58" w:rsidRPr="00FC6C68" w:rsidRDefault="000B0A58" w:rsidP="000B0A58">
      <w:pPr>
        <w:pStyle w:val="Heading4"/>
        <w:rPr>
          <w:rFonts w:cs="B Nazanin"/>
          <w:b w:val="0"/>
          <w:bCs w:val="0"/>
          <w:rtl/>
        </w:rPr>
      </w:pPr>
      <w:r w:rsidRPr="00FC6C68">
        <w:rPr>
          <w:rFonts w:cs="B Nazanin" w:hint="cs"/>
          <w:b w:val="0"/>
          <w:bCs w:val="0"/>
          <w:rtl/>
        </w:rPr>
        <w:t>توليد محصولات محتوي جيوه</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دماسنجهاي جيوه اي(پزشكي، هوا، آزمايشگاهي و صنعتي)</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سوئيچ هاي الكتريكي و رله هاي حاوي جيوه</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منابع نوري حاوي جيوه(لامپ هاي مهتابي، لامپ هاي فشرده و كم مصرف جيوه اي و</w:t>
      </w:r>
      <w:r w:rsidR="00DB1B6E">
        <w:rPr>
          <w:rFonts w:cs="B Nazanin" w:hint="cs"/>
          <w:sz w:val="24"/>
          <w:szCs w:val="24"/>
          <w:rtl/>
        </w:rPr>
        <w:t>.</w:t>
      </w:r>
      <w:r w:rsidRPr="00FC6C68">
        <w:rPr>
          <w:rFonts w:cs="B Nazanin" w:hint="cs"/>
          <w:sz w:val="24"/>
          <w:szCs w:val="24"/>
          <w:rtl/>
        </w:rPr>
        <w:t>..)</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باتري هاي حاوي جيوه</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فشارسنج ها و گيج هاي حاوي جيوه</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آفت كش ها يا بيوسايد هاي حاوي جيوه</w:t>
      </w:r>
    </w:p>
    <w:p w:rsidR="000B0A58" w:rsidRPr="00FC6C68" w:rsidRDefault="000B0A58" w:rsidP="000B0A58">
      <w:pPr>
        <w:pStyle w:val="ListParagraph"/>
        <w:numPr>
          <w:ilvl w:val="0"/>
          <w:numId w:val="7"/>
        </w:numPr>
        <w:spacing w:line="240" w:lineRule="auto"/>
        <w:rPr>
          <w:rFonts w:cs="B Nazanin"/>
          <w:sz w:val="24"/>
          <w:szCs w:val="24"/>
        </w:rPr>
      </w:pPr>
      <w:r w:rsidRPr="00FC6C68">
        <w:rPr>
          <w:rFonts w:cs="B Nazanin" w:hint="cs"/>
          <w:sz w:val="24"/>
          <w:szCs w:val="24"/>
          <w:rtl/>
        </w:rPr>
        <w:t>رنگهاي حاوي جيوه</w:t>
      </w:r>
    </w:p>
    <w:p w:rsidR="000B0A58" w:rsidRPr="00FC6C68" w:rsidRDefault="000B0A58" w:rsidP="000B0A58">
      <w:pPr>
        <w:pStyle w:val="ListParagraph"/>
        <w:numPr>
          <w:ilvl w:val="0"/>
          <w:numId w:val="7"/>
        </w:numPr>
        <w:spacing w:line="240" w:lineRule="auto"/>
        <w:rPr>
          <w:rFonts w:cs="B Nazanin"/>
          <w:sz w:val="24"/>
          <w:szCs w:val="24"/>
          <w:rtl/>
        </w:rPr>
      </w:pPr>
      <w:r w:rsidRPr="00FC6C68">
        <w:rPr>
          <w:rFonts w:cs="B Nazanin" w:hint="cs"/>
          <w:sz w:val="24"/>
          <w:szCs w:val="24"/>
          <w:rtl/>
        </w:rPr>
        <w:t>كرم هاي روشن كننده پوست و صابون هاي با مواد شيميايي حاوي جيوه</w:t>
      </w:r>
    </w:p>
    <w:p w:rsidR="000B0A58" w:rsidRPr="00FC6C68" w:rsidRDefault="000B0A58" w:rsidP="000B0A58">
      <w:pPr>
        <w:spacing w:line="240" w:lineRule="auto"/>
        <w:contextualSpacing/>
        <w:rPr>
          <w:rFonts w:cs="B Nazanin"/>
          <w:sz w:val="24"/>
          <w:szCs w:val="24"/>
        </w:rPr>
      </w:pPr>
    </w:p>
    <w:p w:rsidR="000B0A58" w:rsidRPr="00FC6C68" w:rsidRDefault="000B0A58" w:rsidP="000B0A58">
      <w:pPr>
        <w:pStyle w:val="Heading2"/>
        <w:rPr>
          <w:rFonts w:cs="B Nazanin"/>
          <w:sz w:val="24"/>
          <w:szCs w:val="24"/>
          <w:rtl/>
        </w:rPr>
      </w:pPr>
      <w:bookmarkStart w:id="9" w:name="_Toc302311710"/>
      <w:r w:rsidRPr="00FC6C68">
        <w:rPr>
          <w:rFonts w:cs="B Nazanin" w:hint="cs"/>
          <w:sz w:val="24"/>
          <w:szCs w:val="24"/>
          <w:rtl/>
        </w:rPr>
        <w:t>ت-تصفيه و بازيافت فاضلاب</w:t>
      </w:r>
      <w:bookmarkEnd w:id="9"/>
    </w:p>
    <w:p w:rsidR="000B0A58" w:rsidRPr="00FC6C68" w:rsidRDefault="000B0A58" w:rsidP="000B0A58">
      <w:pPr>
        <w:pStyle w:val="Heading4"/>
        <w:rPr>
          <w:rFonts w:cs="B Nazanin"/>
          <w:b w:val="0"/>
          <w:bCs w:val="0"/>
          <w:rtl/>
        </w:rPr>
      </w:pPr>
      <w:r w:rsidRPr="00FC6C68">
        <w:rPr>
          <w:rFonts w:cs="B Nazanin" w:hint="cs"/>
          <w:b w:val="0"/>
          <w:bCs w:val="0"/>
          <w:rtl/>
        </w:rPr>
        <w:t>بازيافت</w:t>
      </w:r>
    </w:p>
    <w:p w:rsidR="000B0A58" w:rsidRPr="00FC6C68" w:rsidRDefault="000B0A58" w:rsidP="000B0A58">
      <w:pPr>
        <w:pStyle w:val="ListParagraph"/>
        <w:numPr>
          <w:ilvl w:val="0"/>
          <w:numId w:val="8"/>
        </w:numPr>
        <w:spacing w:line="240" w:lineRule="auto"/>
        <w:rPr>
          <w:rFonts w:cs="B Nazanin"/>
          <w:sz w:val="24"/>
          <w:szCs w:val="24"/>
        </w:rPr>
      </w:pPr>
      <w:r w:rsidRPr="00FC6C68">
        <w:rPr>
          <w:rFonts w:cs="B Nazanin" w:hint="cs"/>
          <w:sz w:val="24"/>
          <w:szCs w:val="24"/>
          <w:rtl/>
        </w:rPr>
        <w:t>توليد جيوه بازيافتي(محصول ثانويه)</w:t>
      </w:r>
    </w:p>
    <w:p w:rsidR="000B0A58" w:rsidRPr="00FC6C68" w:rsidRDefault="000B0A58" w:rsidP="000B0A58">
      <w:pPr>
        <w:pStyle w:val="ListParagraph"/>
        <w:numPr>
          <w:ilvl w:val="0"/>
          <w:numId w:val="8"/>
        </w:numPr>
        <w:spacing w:line="240" w:lineRule="auto"/>
        <w:rPr>
          <w:rFonts w:cs="B Nazanin"/>
          <w:sz w:val="24"/>
          <w:szCs w:val="24"/>
        </w:rPr>
      </w:pPr>
      <w:r w:rsidRPr="00FC6C68">
        <w:rPr>
          <w:rFonts w:cs="B Nazanin" w:hint="cs"/>
          <w:sz w:val="24"/>
          <w:szCs w:val="24"/>
          <w:rtl/>
        </w:rPr>
        <w:t>توليد فلزات آهني بازيافتي(آهن و ورق)</w:t>
      </w:r>
    </w:p>
    <w:p w:rsidR="000B0A58" w:rsidRPr="00FC6C68" w:rsidRDefault="000B0A58" w:rsidP="000B0A58">
      <w:pPr>
        <w:pStyle w:val="Heading4"/>
        <w:rPr>
          <w:rFonts w:cs="B Nazanin"/>
          <w:b w:val="0"/>
          <w:bCs w:val="0"/>
          <w:rtl/>
        </w:rPr>
      </w:pPr>
      <w:r w:rsidRPr="00FC6C68">
        <w:rPr>
          <w:rFonts w:cs="B Nazanin" w:hint="cs"/>
          <w:b w:val="0"/>
          <w:bCs w:val="0"/>
          <w:rtl/>
        </w:rPr>
        <w:t>سوزاندن پسماند ها</w:t>
      </w:r>
    </w:p>
    <w:p w:rsidR="000B0A58" w:rsidRPr="00FC6C68" w:rsidRDefault="000B0A58" w:rsidP="000B0A58">
      <w:pPr>
        <w:pStyle w:val="ListParagraph"/>
        <w:numPr>
          <w:ilvl w:val="0"/>
          <w:numId w:val="9"/>
        </w:numPr>
        <w:spacing w:line="240" w:lineRule="auto"/>
        <w:rPr>
          <w:rFonts w:cs="B Nazanin"/>
          <w:sz w:val="24"/>
          <w:szCs w:val="24"/>
        </w:rPr>
      </w:pPr>
      <w:r w:rsidRPr="00FC6C68">
        <w:rPr>
          <w:rFonts w:cs="B Nazanin" w:hint="cs"/>
          <w:sz w:val="24"/>
          <w:szCs w:val="24"/>
          <w:rtl/>
        </w:rPr>
        <w:t>سوزاندن پسماندهاي شهرداري و عمومي</w:t>
      </w:r>
    </w:p>
    <w:p w:rsidR="000B0A58" w:rsidRPr="00FC6C68" w:rsidRDefault="000B0A58" w:rsidP="000B0A58">
      <w:pPr>
        <w:pStyle w:val="ListParagraph"/>
        <w:numPr>
          <w:ilvl w:val="0"/>
          <w:numId w:val="9"/>
        </w:numPr>
        <w:spacing w:line="240" w:lineRule="auto"/>
        <w:rPr>
          <w:rFonts w:cs="B Nazanin"/>
          <w:sz w:val="24"/>
          <w:szCs w:val="24"/>
        </w:rPr>
      </w:pPr>
      <w:r w:rsidRPr="00FC6C68">
        <w:rPr>
          <w:rFonts w:cs="B Nazanin" w:hint="cs"/>
          <w:sz w:val="24"/>
          <w:szCs w:val="24"/>
          <w:rtl/>
        </w:rPr>
        <w:t>سوزاندن پسماندهاي خطرناك</w:t>
      </w:r>
    </w:p>
    <w:p w:rsidR="000B0A58" w:rsidRPr="00FC6C68" w:rsidRDefault="000B0A58" w:rsidP="000B0A58">
      <w:pPr>
        <w:pStyle w:val="ListParagraph"/>
        <w:numPr>
          <w:ilvl w:val="0"/>
          <w:numId w:val="9"/>
        </w:numPr>
        <w:spacing w:line="240" w:lineRule="auto"/>
        <w:rPr>
          <w:rFonts w:cs="B Nazanin"/>
          <w:sz w:val="24"/>
          <w:szCs w:val="24"/>
        </w:rPr>
      </w:pPr>
      <w:r w:rsidRPr="00FC6C68">
        <w:rPr>
          <w:rFonts w:cs="B Nazanin" w:hint="cs"/>
          <w:sz w:val="24"/>
          <w:szCs w:val="24"/>
          <w:rtl/>
        </w:rPr>
        <w:t>سوزاندن پسماندهاي پزشكي</w:t>
      </w:r>
    </w:p>
    <w:p w:rsidR="000B0A58" w:rsidRPr="00FC6C68" w:rsidRDefault="000B0A58" w:rsidP="000B0A58">
      <w:pPr>
        <w:pStyle w:val="ListParagraph"/>
        <w:numPr>
          <w:ilvl w:val="0"/>
          <w:numId w:val="9"/>
        </w:numPr>
        <w:spacing w:line="240" w:lineRule="auto"/>
        <w:rPr>
          <w:rFonts w:cs="B Nazanin"/>
          <w:sz w:val="24"/>
          <w:szCs w:val="24"/>
        </w:rPr>
      </w:pPr>
      <w:r w:rsidRPr="00FC6C68">
        <w:rPr>
          <w:rFonts w:cs="B Nazanin" w:hint="cs"/>
          <w:sz w:val="24"/>
          <w:szCs w:val="24"/>
          <w:rtl/>
        </w:rPr>
        <w:t>سوزاندن لجن فاضلاب</w:t>
      </w:r>
    </w:p>
    <w:p w:rsidR="000B0A58" w:rsidRPr="00FC6C68" w:rsidRDefault="000B0A58" w:rsidP="000B0A58">
      <w:pPr>
        <w:pStyle w:val="ListParagraph"/>
        <w:numPr>
          <w:ilvl w:val="0"/>
          <w:numId w:val="9"/>
        </w:numPr>
        <w:spacing w:line="240" w:lineRule="auto"/>
        <w:rPr>
          <w:rFonts w:cs="B Nazanin"/>
          <w:sz w:val="24"/>
          <w:szCs w:val="24"/>
        </w:rPr>
      </w:pPr>
      <w:r w:rsidRPr="00FC6C68">
        <w:rPr>
          <w:rFonts w:cs="B Nazanin" w:hint="cs"/>
          <w:sz w:val="24"/>
          <w:szCs w:val="24"/>
          <w:rtl/>
        </w:rPr>
        <w:t>سوزاندن پسماند به صورت روباز(در منطقه دفن يا به صورت غير رسمي)</w:t>
      </w:r>
    </w:p>
    <w:p w:rsidR="000B0A58" w:rsidRPr="00FC6C68" w:rsidRDefault="000B0A58" w:rsidP="000B0A58">
      <w:pPr>
        <w:pStyle w:val="Heading4"/>
        <w:rPr>
          <w:rFonts w:cs="B Nazanin"/>
          <w:b w:val="0"/>
          <w:bCs w:val="0"/>
        </w:rPr>
      </w:pPr>
      <w:r w:rsidRPr="00FC6C68">
        <w:rPr>
          <w:rFonts w:cs="B Nazanin" w:hint="cs"/>
          <w:b w:val="0"/>
          <w:bCs w:val="0"/>
          <w:rtl/>
        </w:rPr>
        <w:t>رسوب/دفن پسماند</w:t>
      </w:r>
    </w:p>
    <w:p w:rsidR="000B0A58" w:rsidRPr="00FC6C68" w:rsidRDefault="000B0A58" w:rsidP="000B0A58">
      <w:pPr>
        <w:pStyle w:val="ListParagraph"/>
        <w:numPr>
          <w:ilvl w:val="0"/>
          <w:numId w:val="10"/>
        </w:numPr>
        <w:spacing w:line="240" w:lineRule="auto"/>
        <w:ind w:left="662"/>
        <w:rPr>
          <w:rFonts w:cs="B Nazanin"/>
          <w:sz w:val="24"/>
          <w:szCs w:val="24"/>
          <w:rtl/>
        </w:rPr>
      </w:pPr>
      <w:r w:rsidRPr="00FC6C68">
        <w:rPr>
          <w:rFonts w:cs="B Nazanin" w:hint="cs"/>
          <w:sz w:val="24"/>
          <w:szCs w:val="24"/>
          <w:rtl/>
        </w:rPr>
        <w:t xml:space="preserve">دفن پسماندهاي شهري </w:t>
      </w:r>
    </w:p>
    <w:p w:rsidR="000B0A58" w:rsidRPr="00FC6C68" w:rsidRDefault="000B0A58" w:rsidP="000B0A58">
      <w:pPr>
        <w:pStyle w:val="ListParagraph"/>
        <w:numPr>
          <w:ilvl w:val="0"/>
          <w:numId w:val="10"/>
        </w:numPr>
        <w:spacing w:line="240" w:lineRule="auto"/>
        <w:ind w:left="662"/>
        <w:rPr>
          <w:rFonts w:cs="B Nazanin"/>
          <w:sz w:val="24"/>
          <w:szCs w:val="24"/>
          <w:rtl/>
        </w:rPr>
      </w:pPr>
      <w:r w:rsidRPr="00FC6C68">
        <w:rPr>
          <w:rFonts w:cs="B Nazanin" w:hint="cs"/>
          <w:sz w:val="24"/>
          <w:szCs w:val="24"/>
          <w:rtl/>
        </w:rPr>
        <w:t>تل انبار كردن غير رسمي پسماندهاي عمومي</w:t>
      </w:r>
    </w:p>
    <w:p w:rsidR="000B0A58" w:rsidRPr="00FC6C68" w:rsidRDefault="000B0A58" w:rsidP="000B0A58">
      <w:pPr>
        <w:spacing w:line="240" w:lineRule="auto"/>
        <w:ind w:left="720"/>
        <w:contextualSpacing/>
        <w:rPr>
          <w:rFonts w:cs="B Nazanin"/>
          <w:sz w:val="24"/>
          <w:szCs w:val="24"/>
          <w:rtl/>
        </w:rPr>
      </w:pPr>
      <w:r w:rsidRPr="00FC6C68">
        <w:rPr>
          <w:rFonts w:cs="B Nazanin" w:hint="cs"/>
          <w:sz w:val="24"/>
          <w:szCs w:val="24"/>
          <w:rtl/>
        </w:rPr>
        <w:t>تصفيه فاضلاب</w:t>
      </w:r>
    </w:p>
    <w:p w:rsidR="000B0A58" w:rsidRPr="00FC6C68" w:rsidRDefault="000B0A58" w:rsidP="000B0A58">
      <w:pPr>
        <w:spacing w:line="240" w:lineRule="auto"/>
        <w:contextualSpacing/>
        <w:rPr>
          <w:rFonts w:cs="B Nazanin"/>
          <w:sz w:val="24"/>
          <w:szCs w:val="24"/>
        </w:rPr>
      </w:pPr>
    </w:p>
    <w:p w:rsidR="000B0A58" w:rsidRPr="00FC6C68" w:rsidRDefault="000B0A58" w:rsidP="000B0A58">
      <w:pPr>
        <w:pStyle w:val="Heading2"/>
        <w:rPr>
          <w:rFonts w:cs="B Nazanin"/>
          <w:sz w:val="24"/>
          <w:szCs w:val="24"/>
          <w:rtl/>
        </w:rPr>
      </w:pPr>
      <w:bookmarkStart w:id="10" w:name="_Toc302311711"/>
      <w:r w:rsidRPr="00FC6C68">
        <w:rPr>
          <w:rFonts w:cs="B Nazanin" w:hint="cs"/>
          <w:sz w:val="24"/>
          <w:szCs w:val="24"/>
          <w:rtl/>
        </w:rPr>
        <w:t>ث-مصرف كلي جيوه در محصولات، به عنوان جيوه فلزي و ساير مواد حاوي جيوه</w:t>
      </w:r>
      <w:bookmarkEnd w:id="10"/>
      <w:r w:rsidRPr="00FC6C68">
        <w:rPr>
          <w:rFonts w:cs="B Nazanin" w:hint="cs"/>
          <w:sz w:val="24"/>
          <w:szCs w:val="24"/>
          <w:rtl/>
        </w:rPr>
        <w:t xml:space="preserve"> </w:t>
      </w:r>
    </w:p>
    <w:p w:rsidR="000B0A58" w:rsidRPr="00FC6C68" w:rsidRDefault="000B0A58" w:rsidP="000B0A58">
      <w:pPr>
        <w:pStyle w:val="ListParagraph"/>
        <w:numPr>
          <w:ilvl w:val="0"/>
          <w:numId w:val="11"/>
        </w:numPr>
        <w:spacing w:line="240" w:lineRule="auto"/>
        <w:ind w:left="237" w:firstLine="142"/>
        <w:rPr>
          <w:rFonts w:cs="B Nazanin"/>
          <w:sz w:val="24"/>
          <w:szCs w:val="24"/>
        </w:rPr>
      </w:pPr>
      <w:r w:rsidRPr="00FC6C68">
        <w:rPr>
          <w:rFonts w:cs="B Nazanin" w:hint="cs"/>
          <w:sz w:val="24"/>
          <w:szCs w:val="24"/>
          <w:rtl/>
        </w:rPr>
        <w:t>استفاده و دفع محصولات حاوي جيوه</w:t>
      </w:r>
    </w:p>
    <w:p w:rsidR="000B0A58" w:rsidRPr="00FC6C68" w:rsidRDefault="000B0A58" w:rsidP="000B0A58">
      <w:pPr>
        <w:pStyle w:val="Heading4"/>
        <w:ind w:left="237" w:firstLine="142"/>
        <w:rPr>
          <w:rFonts w:cs="B Nazanin"/>
          <w:b w:val="0"/>
          <w:bCs w:val="0"/>
          <w:rtl/>
        </w:rPr>
      </w:pPr>
      <w:r w:rsidRPr="00FC6C68">
        <w:rPr>
          <w:rFonts w:cs="B Nazanin" w:hint="cs"/>
          <w:b w:val="0"/>
          <w:bCs w:val="0"/>
          <w:rtl/>
        </w:rPr>
        <w:lastRenderedPageBreak/>
        <w:t>استفاده در يونيت هاي دندانپزشكي:</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پركردن دندان با آمالگام دندانپزشكي</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تهيه مواد مربوطه به پركردن دندان در كلينيك هاي دندانپزشكي</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دفع مواد پسماند مربوط به پركردن دندان در دندانپزشكي ها</w:t>
      </w:r>
    </w:p>
    <w:p w:rsidR="000B0A58" w:rsidRPr="00FC6C68" w:rsidRDefault="000B0A58" w:rsidP="000B0A58">
      <w:pPr>
        <w:pStyle w:val="Heading4"/>
        <w:ind w:left="237" w:firstLine="142"/>
        <w:rPr>
          <w:rFonts w:cs="B Nazanin"/>
          <w:b w:val="0"/>
          <w:bCs w:val="0"/>
          <w:rtl/>
        </w:rPr>
      </w:pPr>
      <w:r w:rsidRPr="00FC6C68">
        <w:rPr>
          <w:rFonts w:cs="B Nazanin" w:hint="cs"/>
          <w:b w:val="0"/>
          <w:bCs w:val="0"/>
          <w:rtl/>
        </w:rPr>
        <w:t>دماسنج ها:</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ترمومتر هاي پزشكي جيوه اي</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ساير ترمومتر هاي جيوه اي شيشه اي(آ‍‍‍‍‍‍‌زمايشگاهي، هوا، سنجش روزانه و</w:t>
      </w:r>
      <w:r w:rsidR="00DB1B6E">
        <w:rPr>
          <w:rFonts w:cs="B Nazanin" w:hint="cs"/>
          <w:sz w:val="24"/>
          <w:szCs w:val="24"/>
          <w:rtl/>
        </w:rPr>
        <w:t>.</w:t>
      </w:r>
      <w:r w:rsidRPr="00FC6C68">
        <w:rPr>
          <w:rFonts w:cs="B Nazanin" w:hint="cs"/>
          <w:sz w:val="24"/>
          <w:szCs w:val="24"/>
          <w:rtl/>
        </w:rPr>
        <w:t>..)</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سوئيچ ها و رله هاي الكتريكي حاوي جيوه</w:t>
      </w:r>
    </w:p>
    <w:p w:rsidR="000B0A58" w:rsidRPr="00FC6C68" w:rsidRDefault="000B0A58" w:rsidP="000B0A58">
      <w:pPr>
        <w:pStyle w:val="Heading4"/>
        <w:ind w:left="237" w:firstLine="142"/>
        <w:rPr>
          <w:rFonts w:cs="B Nazanin"/>
          <w:b w:val="0"/>
          <w:bCs w:val="0"/>
          <w:rtl/>
        </w:rPr>
      </w:pPr>
      <w:r w:rsidRPr="00FC6C68">
        <w:rPr>
          <w:rFonts w:cs="B Nazanin" w:hint="cs"/>
          <w:b w:val="0"/>
          <w:bCs w:val="0"/>
          <w:rtl/>
        </w:rPr>
        <w:t>منابع نوري حاوي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لامپ هاي مهتابي و كم مصرف فشرده و ديگر منابع مرتبط</w:t>
      </w:r>
    </w:p>
    <w:p w:rsidR="000B0A58" w:rsidRPr="00FC6C68" w:rsidRDefault="000B0A58" w:rsidP="000B0A58">
      <w:pPr>
        <w:pStyle w:val="Heading4"/>
        <w:ind w:left="237" w:firstLine="142"/>
        <w:rPr>
          <w:rFonts w:cs="B Nazanin"/>
          <w:b w:val="0"/>
          <w:bCs w:val="0"/>
          <w:rtl/>
        </w:rPr>
      </w:pPr>
      <w:r w:rsidRPr="00FC6C68">
        <w:rPr>
          <w:rFonts w:cs="B Nazanin" w:hint="cs"/>
          <w:b w:val="0"/>
          <w:bCs w:val="0"/>
          <w:rtl/>
        </w:rPr>
        <w:t>باتري هاي حاوي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باتري اكسيد جيوه(سلول هاي دكمه اي(مثل باتري ساعت) و ديگر سايزهاي باتري كه همچنين سلول هاي جيوه- روي نيز ناميده مي شوند.</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ديگر سلول هاي دكمه اي(روي-هوا، سلولهاي قلمي آلكالين، اكسيد-نقره)</w:t>
      </w:r>
    </w:p>
    <w:p w:rsidR="000B0A58" w:rsidRPr="00FC6C68" w:rsidRDefault="000B0A58" w:rsidP="000B0A58">
      <w:pPr>
        <w:pStyle w:val="ListParagraph"/>
        <w:numPr>
          <w:ilvl w:val="0"/>
          <w:numId w:val="11"/>
        </w:numPr>
        <w:spacing w:line="240" w:lineRule="auto"/>
        <w:ind w:left="237" w:firstLine="142"/>
        <w:rPr>
          <w:rFonts w:cs="B Nazanin"/>
          <w:sz w:val="24"/>
          <w:szCs w:val="24"/>
        </w:rPr>
      </w:pPr>
      <w:r w:rsidRPr="00FC6C68">
        <w:rPr>
          <w:rFonts w:cs="B Nazanin" w:hint="cs"/>
          <w:sz w:val="24"/>
          <w:szCs w:val="24"/>
          <w:rtl/>
        </w:rPr>
        <w:t>ديگر باتريهاي حاوي جيوه(باتريهاي تخت، قلمي، پرمنگنات و</w:t>
      </w:r>
      <w:r w:rsidR="00DB1B6E">
        <w:rPr>
          <w:rFonts w:cs="B Nazanin" w:hint="cs"/>
          <w:sz w:val="24"/>
          <w:szCs w:val="24"/>
          <w:rtl/>
        </w:rPr>
        <w:t>.</w:t>
      </w:r>
      <w:r w:rsidRPr="00FC6C68">
        <w:rPr>
          <w:rFonts w:cs="B Nazanin" w:hint="cs"/>
          <w:sz w:val="24"/>
          <w:szCs w:val="24"/>
          <w:rtl/>
        </w:rPr>
        <w:t>..)</w:t>
      </w:r>
    </w:p>
    <w:p w:rsidR="000B0A58" w:rsidRPr="00FC6C68" w:rsidRDefault="000B0A58" w:rsidP="000B0A58">
      <w:pPr>
        <w:pStyle w:val="Heading4"/>
        <w:ind w:left="237" w:firstLine="142"/>
        <w:rPr>
          <w:rFonts w:cs="B Nazanin"/>
          <w:b w:val="0"/>
          <w:bCs w:val="0"/>
          <w:rtl/>
        </w:rPr>
      </w:pPr>
      <w:r w:rsidRPr="00FC6C68">
        <w:rPr>
          <w:rFonts w:cs="B Nazanin" w:hint="cs"/>
          <w:b w:val="0"/>
          <w:bCs w:val="0"/>
          <w:rtl/>
        </w:rPr>
        <w:t>ساير موارد:</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اسفنج پلي اوري تان(</w:t>
      </w:r>
      <w:r w:rsidRPr="00FC6C68">
        <w:rPr>
          <w:rFonts w:cs="B Nazanin"/>
          <w:sz w:val="24"/>
          <w:szCs w:val="24"/>
        </w:rPr>
        <w:t>PU, PUR</w:t>
      </w:r>
      <w:r w:rsidRPr="00FC6C68">
        <w:rPr>
          <w:rFonts w:cs="B Nazanin" w:hint="cs"/>
          <w:sz w:val="24"/>
          <w:szCs w:val="24"/>
          <w:rtl/>
        </w:rPr>
        <w:t>) توليد شده با استفاده از كاتاليست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رنگ هاي با نگهدارنده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كرم هاي سفيد كننده پوست و صابون هاي شيميايي حاوي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گيچ ها يا نشانگر هاي فشارخون پزشكي(مانومترهاي پزشكي)</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ديگر مانومترها و نشانگرهاي حاوي جيوه</w:t>
      </w:r>
    </w:p>
    <w:p w:rsidR="000B0A58" w:rsidRPr="00FC6C68" w:rsidRDefault="000B0A58" w:rsidP="000B0A58">
      <w:pPr>
        <w:pStyle w:val="ListParagraph"/>
        <w:numPr>
          <w:ilvl w:val="0"/>
          <w:numId w:val="11"/>
        </w:numPr>
        <w:spacing w:line="240" w:lineRule="auto"/>
        <w:ind w:left="237" w:firstLine="142"/>
        <w:rPr>
          <w:rFonts w:cs="B Nazanin"/>
          <w:sz w:val="24"/>
          <w:szCs w:val="24"/>
          <w:rtl/>
        </w:rPr>
      </w:pPr>
      <w:r w:rsidRPr="00FC6C68">
        <w:rPr>
          <w:rFonts w:cs="B Nazanin" w:hint="cs"/>
          <w:sz w:val="24"/>
          <w:szCs w:val="24"/>
          <w:rtl/>
        </w:rPr>
        <w:t>مواد شيميايي آزمايشگاهي</w:t>
      </w:r>
    </w:p>
    <w:p w:rsidR="000B0A58" w:rsidRPr="00FC6C68" w:rsidRDefault="000B0A58" w:rsidP="000B0A58">
      <w:pPr>
        <w:pStyle w:val="ListParagraph"/>
        <w:numPr>
          <w:ilvl w:val="0"/>
          <w:numId w:val="11"/>
        </w:numPr>
        <w:tabs>
          <w:tab w:val="left" w:pos="1088"/>
          <w:tab w:val="left" w:pos="1371"/>
        </w:tabs>
        <w:spacing w:line="240" w:lineRule="auto"/>
        <w:ind w:left="662" w:firstLine="0"/>
        <w:rPr>
          <w:rFonts w:cs="B Nazanin"/>
          <w:sz w:val="24"/>
          <w:szCs w:val="24"/>
          <w:rtl/>
        </w:rPr>
      </w:pPr>
      <w:r w:rsidRPr="00FC6C68">
        <w:rPr>
          <w:rFonts w:cs="B Nazanin" w:hint="cs"/>
          <w:sz w:val="24"/>
          <w:szCs w:val="24"/>
          <w:rtl/>
        </w:rPr>
        <w:t>ديگر تجهيزات آزمايشگاهي و پزشكي حاوي جيوه(پروسيمتري، پيكونومتري، الكترودهاي معلق= پلاريمتري و</w:t>
      </w:r>
      <w:r w:rsidR="00DB1B6E">
        <w:rPr>
          <w:rFonts w:cs="B Nazanin" w:hint="cs"/>
          <w:sz w:val="24"/>
          <w:szCs w:val="24"/>
          <w:rtl/>
        </w:rPr>
        <w:t>.</w:t>
      </w:r>
      <w:r w:rsidRPr="00FC6C68">
        <w:rPr>
          <w:rFonts w:cs="B Nazanin" w:hint="cs"/>
          <w:sz w:val="24"/>
          <w:szCs w:val="24"/>
          <w:rtl/>
        </w:rPr>
        <w:t>..)</w:t>
      </w:r>
    </w:p>
    <w:p w:rsidR="000B0A58" w:rsidRPr="00FC6C68" w:rsidRDefault="000B0A58" w:rsidP="000B0A58">
      <w:pPr>
        <w:pStyle w:val="Heading2"/>
        <w:rPr>
          <w:rFonts w:cs="B Nazanin"/>
          <w:sz w:val="24"/>
          <w:szCs w:val="24"/>
          <w:rtl/>
        </w:rPr>
      </w:pPr>
      <w:bookmarkStart w:id="11" w:name="_Toc302311712"/>
      <w:r w:rsidRPr="00FC6C68">
        <w:rPr>
          <w:rFonts w:cs="B Nazanin" w:hint="cs"/>
          <w:sz w:val="24"/>
          <w:szCs w:val="24"/>
          <w:rtl/>
        </w:rPr>
        <w:t>ج-منابع متفرقه كاربرد جيوه در صنعت</w:t>
      </w:r>
      <w:bookmarkEnd w:id="11"/>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احتراق سنگ رس نفتي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احتراق ذغالسنگ</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ژئوترمال برق</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ديگر فلزات بازيافتي به غير از موارد مذكور</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لايم</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توده هاي سبك وزن مثل مهره هاي رسي براي كاربردهاي ساختماني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كلريد و هيدروكسيد سديم ناشي از تكنولوژي سلولهاي جيوه اي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توليد پلي اوري تان با كاتاليست جيوه اي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آراستن دانه هاي گياهي با مواد شيميايي حاوي جيوه</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نيمه رسانه هاي تشخيص پرتو زير قرمز</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lastRenderedPageBreak/>
        <w:t>مصارف آموزشي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پمپ هاي خلاء حاوي جيوه</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ژيروسكوپ حاوي جيوه</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استفاده از جيوه به عنوان خنك كننده در برخي سيستم ها ي سرماساز</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استفاده در دباغي ها</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پيگمان سازي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انواع خاصي از برگه هاي چاپي رنگي</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مواد منفجره(فولمينات جيوه در چاشني بسياري از فشنگها)</w:t>
      </w:r>
    </w:p>
    <w:p w:rsidR="000B0A58" w:rsidRPr="00FC6C68" w:rsidRDefault="000B0A58" w:rsidP="000B0A58">
      <w:pPr>
        <w:pStyle w:val="ListParagraph"/>
        <w:numPr>
          <w:ilvl w:val="0"/>
          <w:numId w:val="12"/>
        </w:numPr>
        <w:spacing w:line="240" w:lineRule="auto"/>
        <w:ind w:left="804" w:hanging="283"/>
        <w:rPr>
          <w:rFonts w:cs="B Nazanin"/>
          <w:sz w:val="24"/>
          <w:szCs w:val="24"/>
          <w:rtl/>
        </w:rPr>
      </w:pPr>
      <w:r w:rsidRPr="00FC6C68">
        <w:rPr>
          <w:rFonts w:cs="B Nazanin" w:hint="cs"/>
          <w:sz w:val="24"/>
          <w:szCs w:val="24"/>
          <w:rtl/>
        </w:rPr>
        <w:t>مواد آتش بازي</w:t>
      </w:r>
    </w:p>
    <w:p w:rsidR="000B0A58" w:rsidRPr="00FC6C68" w:rsidRDefault="000B0A58" w:rsidP="000B0A58">
      <w:pPr>
        <w:pStyle w:val="ListParagraph"/>
        <w:numPr>
          <w:ilvl w:val="0"/>
          <w:numId w:val="12"/>
        </w:numPr>
        <w:spacing w:line="240" w:lineRule="auto"/>
        <w:ind w:left="804" w:hanging="283"/>
        <w:rPr>
          <w:rFonts w:cs="B Nazanin"/>
          <w:sz w:val="24"/>
          <w:szCs w:val="24"/>
        </w:rPr>
      </w:pPr>
      <w:r w:rsidRPr="00FC6C68">
        <w:rPr>
          <w:rFonts w:cs="B Nazanin" w:hint="cs"/>
          <w:sz w:val="24"/>
          <w:szCs w:val="24"/>
          <w:rtl/>
        </w:rPr>
        <w:t>در توليد برخي اسباب بازيها</w:t>
      </w:r>
    </w:p>
    <w:p w:rsidR="000B0A58" w:rsidRPr="00FC6C68" w:rsidRDefault="000B0A58" w:rsidP="000B0A58">
      <w:pPr>
        <w:spacing w:line="240" w:lineRule="auto"/>
        <w:rPr>
          <w:rFonts w:cs="B Nazanin"/>
          <w:sz w:val="24"/>
          <w:szCs w:val="24"/>
          <w:rtl/>
        </w:rPr>
      </w:pPr>
    </w:p>
    <w:p w:rsidR="000B0A58" w:rsidRPr="00FC6C68" w:rsidRDefault="000B0A58" w:rsidP="000B0A58">
      <w:pPr>
        <w:pStyle w:val="Heading2"/>
        <w:rPr>
          <w:rFonts w:cs="B Nazanin"/>
          <w:sz w:val="24"/>
          <w:szCs w:val="24"/>
          <w:rtl/>
        </w:rPr>
      </w:pPr>
      <w:bookmarkStart w:id="12" w:name="_Toc302311713"/>
      <w:r w:rsidRPr="00FC6C68">
        <w:rPr>
          <w:rFonts w:cs="B Nazanin" w:hint="cs"/>
          <w:sz w:val="24"/>
          <w:szCs w:val="24"/>
          <w:rtl/>
        </w:rPr>
        <w:t>منابع عمده جيوه  در فاضلاب ها و پسماندها</w:t>
      </w:r>
      <w:bookmarkEnd w:id="12"/>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يونيت هاي دندانپزشكي(بزرگترين منبع)</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فاضلابهاي انساني</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توليدات خانگي</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آب حاصل از شستن لباس ها</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 xml:space="preserve">بيمارستانها، </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صنعت،‌</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آزمايشگاهها</w:t>
      </w:r>
    </w:p>
    <w:p w:rsidR="000B0A58" w:rsidRPr="00FC6C68" w:rsidRDefault="000B0A58" w:rsidP="000B0A58">
      <w:pPr>
        <w:pStyle w:val="ListParagraph"/>
        <w:numPr>
          <w:ilvl w:val="0"/>
          <w:numId w:val="17"/>
        </w:numPr>
        <w:spacing w:line="240" w:lineRule="auto"/>
        <w:rPr>
          <w:rFonts w:cs="B Nazanin"/>
          <w:sz w:val="24"/>
          <w:szCs w:val="24"/>
          <w:rtl/>
        </w:rPr>
      </w:pPr>
      <w:r w:rsidRPr="00FC6C68">
        <w:rPr>
          <w:rFonts w:cs="B Nazanin" w:hint="cs"/>
          <w:sz w:val="24"/>
          <w:szCs w:val="24"/>
          <w:rtl/>
        </w:rPr>
        <w:t>مدارس و دانشگاهها</w:t>
      </w:r>
    </w:p>
    <w:p w:rsidR="000B0A58" w:rsidRPr="00FC6C68" w:rsidRDefault="000B0A58" w:rsidP="000B0A58">
      <w:pPr>
        <w:spacing w:line="240" w:lineRule="auto"/>
        <w:rPr>
          <w:rFonts w:cs="B Nazanin"/>
          <w:sz w:val="24"/>
          <w:szCs w:val="24"/>
          <w:rtl/>
        </w:rPr>
      </w:pPr>
      <w:r w:rsidRPr="00FC6C68">
        <w:rPr>
          <w:rFonts w:cs="B Nazanin" w:hint="cs"/>
          <w:sz w:val="24"/>
          <w:szCs w:val="24"/>
          <w:rtl/>
        </w:rPr>
        <w:t>كه 3 مورد اول بزرگترين منابع را تشكيل مي دهند.</w:t>
      </w:r>
    </w:p>
    <w:p w:rsidR="000B0A58" w:rsidRDefault="000B0A58" w:rsidP="000B0A58">
      <w:pPr>
        <w:spacing w:line="240" w:lineRule="auto"/>
        <w:rPr>
          <w:sz w:val="24"/>
          <w:szCs w:val="24"/>
          <w:rtl/>
        </w:rPr>
      </w:pPr>
    </w:p>
    <w:p w:rsidR="000B0A58" w:rsidRPr="000A5EA4" w:rsidRDefault="000B0A58" w:rsidP="000A5EA4">
      <w:pPr>
        <w:spacing w:before="120" w:after="120" w:line="240" w:lineRule="auto"/>
        <w:contextualSpacing/>
        <w:jc w:val="both"/>
        <w:rPr>
          <w:rFonts w:ascii="Tahoma" w:eastAsia="Times New Roman" w:hAnsi="Tahoma" w:cs="B Nazanin"/>
          <w:sz w:val="28"/>
          <w:szCs w:val="28"/>
          <w:rtl/>
        </w:rPr>
      </w:pPr>
      <w:r w:rsidRPr="000A5EA4">
        <w:rPr>
          <w:rFonts w:ascii="Tahoma" w:eastAsia="Times New Roman" w:hAnsi="Tahoma" w:cs="B Nazanin" w:hint="cs"/>
          <w:sz w:val="28"/>
          <w:szCs w:val="28"/>
          <w:rtl/>
        </w:rPr>
        <w:t>با توجّه به موارد مذكو</w:t>
      </w:r>
      <w:r w:rsidR="000A5EA4" w:rsidRPr="000A5EA4">
        <w:rPr>
          <w:rFonts w:ascii="Tahoma" w:eastAsia="Times New Roman" w:hAnsi="Tahoma" w:cs="B Nazanin" w:hint="cs"/>
          <w:sz w:val="28"/>
          <w:szCs w:val="28"/>
          <w:rtl/>
        </w:rPr>
        <w:t>ر</w:t>
      </w:r>
      <w:r w:rsidRPr="000A5EA4">
        <w:rPr>
          <w:rFonts w:ascii="Tahoma" w:eastAsia="Times New Roman" w:hAnsi="Tahoma" w:cs="B Nazanin" w:hint="cs"/>
          <w:sz w:val="28"/>
          <w:szCs w:val="28"/>
          <w:rtl/>
        </w:rPr>
        <w:t xml:space="preserve"> بايستي در حين تكميل فرم بازديد كارگاهي توسط بازرسان بهداشت كار، تاكيد لازم در جهت استخراج اطلاعات مورد نياز براي تكميل فرم هاي گزارشدهي جيوه صورت پذيرد.</w:t>
      </w:r>
    </w:p>
    <w:p w:rsidR="000E76BB" w:rsidRDefault="000E76BB"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Default="00563EB7" w:rsidP="000B0A58">
      <w:pPr>
        <w:spacing w:line="240" w:lineRule="auto"/>
        <w:rPr>
          <w:rFonts w:cs="B Nazanin"/>
          <w:sz w:val="24"/>
          <w:szCs w:val="24"/>
          <w:rtl/>
        </w:rPr>
      </w:pPr>
    </w:p>
    <w:p w:rsidR="00563EB7" w:rsidRPr="00563EB7" w:rsidRDefault="00563EB7" w:rsidP="00563EB7">
      <w:pPr>
        <w:pStyle w:val="Heading1"/>
        <w:rPr>
          <w:rFonts w:cs="B Titr"/>
          <w:sz w:val="24"/>
          <w:szCs w:val="24"/>
          <w:rtl/>
        </w:rPr>
      </w:pPr>
      <w:bookmarkStart w:id="13" w:name="_Toc302311714"/>
      <w:r w:rsidRPr="00563EB7">
        <w:rPr>
          <w:rFonts w:cs="B Titr" w:hint="cs"/>
          <w:sz w:val="24"/>
          <w:szCs w:val="24"/>
          <w:rtl/>
        </w:rPr>
        <w:lastRenderedPageBreak/>
        <w:t>جيوه، حفظ محيط زيست و سلامت انسان</w:t>
      </w:r>
      <w:bookmarkEnd w:id="13"/>
    </w:p>
    <w:p w:rsidR="00920FEB" w:rsidRPr="00782664" w:rsidRDefault="00920FEB" w:rsidP="00AE6DBF">
      <w:pPr>
        <w:pStyle w:val="Heading2"/>
        <w:spacing w:before="120" w:after="120" w:line="240" w:lineRule="auto"/>
        <w:contextualSpacing/>
        <w:rPr>
          <w:rFonts w:ascii="Tahoma" w:eastAsia="Times New Roman" w:hAnsi="Tahoma" w:cs="B Nazanin"/>
          <w:sz w:val="28"/>
          <w:szCs w:val="28"/>
          <w:rtl/>
        </w:rPr>
      </w:pPr>
      <w:bookmarkStart w:id="14" w:name="_Toc302311715"/>
      <w:r w:rsidRPr="00782664">
        <w:rPr>
          <w:rFonts w:ascii="Tahoma" w:eastAsia="Times New Roman" w:hAnsi="Tahoma" w:cs="B Nazanin"/>
          <w:sz w:val="28"/>
          <w:szCs w:val="28"/>
          <w:rtl/>
        </w:rPr>
        <w:t>راه ‌های ورود جیوه به محیط زیست</w:t>
      </w:r>
      <w:r w:rsidRPr="00782664">
        <w:rPr>
          <w:rFonts w:ascii="Tahoma" w:eastAsia="Times New Roman" w:hAnsi="Tahoma" w:cs="B Nazanin" w:hint="cs"/>
          <w:sz w:val="28"/>
          <w:szCs w:val="28"/>
          <w:rtl/>
        </w:rPr>
        <w:t>:</w:t>
      </w:r>
      <w:bookmarkEnd w:id="14"/>
    </w:p>
    <w:p w:rsidR="00920FEB" w:rsidRPr="00081149" w:rsidRDefault="00920FEB" w:rsidP="00AE6DBF">
      <w:pPr>
        <w:spacing w:before="120" w:after="120"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افزایش جمعیت</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تقاضا برای تولید محصولات گوناگون را به دنبال داشته است. رشد اقتصادی، پیشرفت صنایع و مدرن</w:t>
      </w:r>
      <w:r w:rsidRPr="00081149">
        <w:rPr>
          <w:rFonts w:ascii="Tahoma" w:eastAsia="Times New Roman" w:hAnsi="Tahoma" w:cs="B Nazanin" w:hint="cs"/>
          <w:sz w:val="28"/>
          <w:szCs w:val="28"/>
          <w:rtl/>
        </w:rPr>
        <w:t xml:space="preserve"> ت</w:t>
      </w:r>
      <w:r w:rsidRPr="00081149">
        <w:rPr>
          <w:rFonts w:ascii="Tahoma" w:eastAsia="Times New Roman" w:hAnsi="Tahoma" w:cs="B Nazanin"/>
          <w:sz w:val="28"/>
          <w:szCs w:val="28"/>
          <w:rtl/>
        </w:rPr>
        <w:t>ر شدن تکنول</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ژی</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علاوه بر تحولات مثبتی که در زندگی بشر ایجاد کرده، مشکلاتی را نیز برای او فراهم ک</w:t>
      </w:r>
      <w:r w:rsidRPr="00081149">
        <w:rPr>
          <w:rFonts w:ascii="Tahoma" w:eastAsia="Times New Roman" w:hAnsi="Tahoma" w:cs="B Nazanin" w:hint="cs"/>
          <w:sz w:val="28"/>
          <w:szCs w:val="28"/>
          <w:rtl/>
        </w:rPr>
        <w:t>ه</w:t>
      </w:r>
      <w:r w:rsidRPr="00081149">
        <w:rPr>
          <w:rFonts w:ascii="Tahoma" w:eastAsia="Times New Roman" w:hAnsi="Tahoma" w:cs="B Nazanin"/>
          <w:sz w:val="28"/>
          <w:szCs w:val="28"/>
          <w:rtl/>
        </w:rPr>
        <w:t xml:space="preserve"> بارزترین </w:t>
      </w:r>
      <w:r w:rsidRPr="00081149">
        <w:rPr>
          <w:rFonts w:ascii="Tahoma" w:eastAsia="Times New Roman" w:hAnsi="Tahoma" w:cs="B Nazanin" w:hint="cs"/>
          <w:sz w:val="28"/>
          <w:szCs w:val="28"/>
          <w:rtl/>
        </w:rPr>
        <w:t>آن</w:t>
      </w:r>
      <w:r w:rsidRPr="00081149">
        <w:rPr>
          <w:rFonts w:ascii="Tahoma" w:eastAsia="Times New Roman" w:hAnsi="Tahoma" w:cs="B Nazanin"/>
          <w:sz w:val="28"/>
          <w:szCs w:val="28"/>
          <w:rtl/>
        </w:rPr>
        <w:t xml:space="preserve"> ورود آلاینده های مختلف از طریق صنایع به محیط زیست می باشد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در این میان صنایع شیمیایی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دلیل وارد کردن ترکیبات غیر قابل تجزیه بیول</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ژیک و تجمع‌پذیر مانند سموم دفع آفات</w:t>
      </w:r>
      <w:r w:rsidRPr="00081149">
        <w:rPr>
          <w:rFonts w:ascii="Tahoma" w:eastAsia="Times New Roman" w:hAnsi="Tahoma" w:cs="B Nazanin" w:hint="cs"/>
          <w:sz w:val="28"/>
          <w:szCs w:val="28"/>
          <w:rtl/>
        </w:rPr>
        <w:t xml:space="preserve"> و</w:t>
      </w:r>
      <w:r w:rsidRPr="00081149">
        <w:rPr>
          <w:rFonts w:ascii="Tahoma" w:eastAsia="Times New Roman" w:hAnsi="Tahoma" w:cs="B Nazanin"/>
          <w:sz w:val="28"/>
          <w:szCs w:val="28"/>
          <w:rtl/>
        </w:rPr>
        <w:t xml:space="preserve"> فلزات سنگین از اهمیت ویژه ای برخوردار می‌باشد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از جمله فلزات سنگینی که از طریق صنعت وارد آب دریا می‌گردد، فلز جیوه است که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 xml:space="preserve">دلیل خطرناک بودن یک تهدید جدی برای محیط </w:t>
      </w:r>
      <w:r w:rsidRPr="00081149">
        <w:rPr>
          <w:rFonts w:ascii="Tahoma" w:eastAsia="Times New Roman" w:hAnsi="Tahoma" w:cs="B Nazanin" w:hint="cs"/>
          <w:sz w:val="28"/>
          <w:szCs w:val="28"/>
          <w:rtl/>
        </w:rPr>
        <w:t xml:space="preserve">زيست </w:t>
      </w:r>
      <w:r w:rsidRPr="00081149">
        <w:rPr>
          <w:rFonts w:ascii="Tahoma" w:eastAsia="Times New Roman" w:hAnsi="Tahoma" w:cs="B Nazanin"/>
          <w:sz w:val="28"/>
          <w:szCs w:val="28"/>
          <w:rtl/>
        </w:rPr>
        <w:t xml:space="preserve">و سلامت افراد </w:t>
      </w:r>
      <w:r w:rsidRPr="00081149">
        <w:rPr>
          <w:rFonts w:ascii="Tahoma" w:eastAsia="Times New Roman" w:hAnsi="Tahoma" w:cs="B Nazanin" w:hint="cs"/>
          <w:sz w:val="28"/>
          <w:szCs w:val="28"/>
          <w:rtl/>
        </w:rPr>
        <w:t xml:space="preserve">بوده </w:t>
      </w:r>
      <w:r w:rsidRPr="00081149">
        <w:rPr>
          <w:rFonts w:ascii="Tahoma" w:eastAsia="Times New Roman" w:hAnsi="Tahoma" w:cs="B Nazanin"/>
          <w:sz w:val="28"/>
          <w:szCs w:val="28"/>
          <w:rtl/>
        </w:rPr>
        <w:t>و تا آن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جا که ممکن است</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باید</w:t>
      </w:r>
      <w:r w:rsidRPr="00081149">
        <w:rPr>
          <w:rFonts w:ascii="Tahoma" w:eastAsia="Times New Roman" w:hAnsi="Tahoma" w:cs="B Nazanin" w:hint="cs"/>
          <w:sz w:val="28"/>
          <w:szCs w:val="28"/>
          <w:rtl/>
        </w:rPr>
        <w:t xml:space="preserve"> مقدار آن را</w:t>
      </w:r>
      <w:r w:rsidRPr="00081149">
        <w:rPr>
          <w:rFonts w:ascii="Tahoma" w:eastAsia="Times New Roman" w:hAnsi="Tahoma" w:cs="B Nazanin"/>
          <w:sz w:val="28"/>
          <w:szCs w:val="28"/>
          <w:rtl/>
        </w:rPr>
        <w:t xml:space="preserve"> در پس</w:t>
      </w:r>
      <w:r w:rsidRPr="00081149">
        <w:rPr>
          <w:rFonts w:ascii="Tahoma" w:eastAsia="Times New Roman" w:hAnsi="Tahoma" w:cs="B Nazanin" w:hint="cs"/>
          <w:sz w:val="28"/>
          <w:szCs w:val="28"/>
          <w:rtl/>
        </w:rPr>
        <w:t>آ</w:t>
      </w:r>
      <w:r w:rsidRPr="00081149">
        <w:rPr>
          <w:rFonts w:ascii="Tahoma" w:eastAsia="Times New Roman" w:hAnsi="Tahoma" w:cs="B Nazanin"/>
          <w:sz w:val="28"/>
          <w:szCs w:val="28"/>
          <w:rtl/>
        </w:rPr>
        <w:t xml:space="preserve">ب </w:t>
      </w:r>
      <w:r w:rsidRPr="00081149">
        <w:rPr>
          <w:rFonts w:ascii="Tahoma" w:eastAsia="Times New Roman" w:hAnsi="Tahoma" w:cs="B Nazanin" w:hint="cs"/>
          <w:sz w:val="28"/>
          <w:szCs w:val="28"/>
          <w:rtl/>
        </w:rPr>
        <w:t xml:space="preserve">ها </w:t>
      </w:r>
      <w:r w:rsidRPr="00081149">
        <w:rPr>
          <w:rFonts w:ascii="Tahoma" w:eastAsia="Times New Roman" w:hAnsi="Tahoma" w:cs="B Nazanin"/>
          <w:sz w:val="28"/>
          <w:szCs w:val="28"/>
          <w:rtl/>
        </w:rPr>
        <w:t>کاهش داد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p>
    <w:p w:rsidR="00920FEB" w:rsidRPr="00081149" w:rsidRDefault="00920FEB" w:rsidP="00920FE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جیوه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عنوان یک گاز از منابع طبیعی و فعالیت‌ها</w:t>
      </w:r>
      <w:r w:rsidRPr="00081149">
        <w:rPr>
          <w:rFonts w:ascii="Tahoma" w:eastAsia="Times New Roman" w:hAnsi="Tahoma" w:cs="B Nazanin" w:hint="cs"/>
          <w:sz w:val="28"/>
          <w:szCs w:val="28"/>
          <w:rtl/>
        </w:rPr>
        <w:t xml:space="preserve">ئي </w:t>
      </w:r>
      <w:r w:rsidRPr="00081149">
        <w:rPr>
          <w:rFonts w:ascii="Tahoma" w:eastAsia="Times New Roman" w:hAnsi="Tahoma" w:cs="B Nazanin"/>
          <w:sz w:val="28"/>
          <w:szCs w:val="28"/>
          <w:rtl/>
        </w:rPr>
        <w:t xml:space="preserve">مانند سوزاندن پسماند‌ها </w:t>
      </w:r>
      <w:r w:rsidRPr="00081149">
        <w:rPr>
          <w:rFonts w:ascii="Tahoma" w:eastAsia="Times New Roman" w:hAnsi="Tahoma" w:cs="B Nazanin" w:hint="cs"/>
          <w:sz w:val="28"/>
          <w:szCs w:val="28"/>
          <w:rtl/>
        </w:rPr>
        <w:t xml:space="preserve">(مانند </w:t>
      </w:r>
      <w:r w:rsidRPr="00081149">
        <w:rPr>
          <w:rFonts w:ascii="Tahoma" w:eastAsia="Times New Roman" w:hAnsi="Tahoma" w:cs="B Nazanin"/>
          <w:sz w:val="28"/>
          <w:szCs w:val="28"/>
          <w:rtl/>
        </w:rPr>
        <w:t>مرکوریک اسید</w:t>
      </w:r>
      <w:r w:rsidRPr="00081149">
        <w:rPr>
          <w:rFonts w:ascii="Tahoma" w:eastAsia="Times New Roman" w:hAnsi="Tahoma" w:cs="B Nazanin"/>
          <w:sz w:val="28"/>
          <w:szCs w:val="28"/>
        </w:rPr>
        <w:t xml:space="preserve"> (HgO) </w:t>
      </w:r>
      <w:r w:rsidRPr="00081149">
        <w:rPr>
          <w:rFonts w:ascii="Tahoma" w:eastAsia="Times New Roman" w:hAnsi="Tahoma" w:cs="B Nazanin" w:hint="cs"/>
          <w:sz w:val="28"/>
          <w:szCs w:val="28"/>
          <w:rtl/>
        </w:rPr>
        <w:t>موجود</w:t>
      </w:r>
      <w:r w:rsidRPr="00081149">
        <w:rPr>
          <w:rFonts w:ascii="Tahoma" w:eastAsia="Times New Roman" w:hAnsi="Tahoma" w:cs="B Nazanin"/>
          <w:sz w:val="28"/>
          <w:szCs w:val="28"/>
          <w:rtl/>
        </w:rPr>
        <w:t xml:space="preserve"> در باتری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معمولی مستعم</w:t>
      </w:r>
      <w:r w:rsidRPr="00081149">
        <w:rPr>
          <w:rFonts w:ascii="Tahoma" w:eastAsia="Times New Roman" w:hAnsi="Tahoma" w:cs="B Nazanin" w:hint="cs"/>
          <w:sz w:val="28"/>
          <w:szCs w:val="28"/>
          <w:rtl/>
        </w:rPr>
        <w:t>ل</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كه </w:t>
      </w:r>
      <w:r w:rsidRPr="00081149">
        <w:rPr>
          <w:rFonts w:ascii="Tahoma" w:eastAsia="Times New Roman" w:hAnsi="Tahoma" w:cs="B Nazanin"/>
          <w:sz w:val="28"/>
          <w:szCs w:val="28"/>
          <w:rtl/>
        </w:rPr>
        <w:t>برای جلوگیری از</w:t>
      </w:r>
      <w:r w:rsidRPr="00081149">
        <w:rPr>
          <w:rFonts w:ascii="Tahoma" w:eastAsia="Times New Roman" w:hAnsi="Tahoma" w:cs="B Nazanin"/>
          <w:sz w:val="28"/>
          <w:szCs w:val="28"/>
        </w:rPr>
        <w:t xml:space="preserve"> </w:t>
      </w:r>
      <w:hyperlink r:id="rId33" w:tooltip="خوردگی فلزات" w:history="1">
        <w:r w:rsidRPr="00081149">
          <w:rPr>
            <w:rFonts w:ascii="Tahoma" w:eastAsia="Times New Roman" w:hAnsi="Tahoma" w:cs="B Nazanin"/>
            <w:sz w:val="28"/>
            <w:szCs w:val="28"/>
            <w:rtl/>
          </w:rPr>
          <w:t>خورده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شدن</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الکترود</w:t>
      </w:r>
      <w:r w:rsidRPr="00081149">
        <w:rPr>
          <w:rFonts w:ascii="Tahoma" w:eastAsia="Times New Roman" w:hAnsi="Tahoma" w:cs="B Nazanin"/>
          <w:sz w:val="28"/>
          <w:szCs w:val="28"/>
        </w:rPr>
        <w:t xml:space="preserve"> </w:t>
      </w:r>
      <w:hyperlink r:id="rId34" w:tooltip="روی" w:history="1">
        <w:r w:rsidRPr="00081149">
          <w:rPr>
            <w:rFonts w:ascii="Tahoma" w:eastAsia="Times New Roman" w:hAnsi="Tahoma" w:cs="B Nazanin"/>
            <w:sz w:val="28"/>
            <w:szCs w:val="28"/>
            <w:rtl/>
          </w:rPr>
          <w:t>روی</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استفاده می‌ش</w:t>
      </w:r>
      <w:r w:rsidRPr="00081149">
        <w:rPr>
          <w:rFonts w:ascii="Tahoma" w:eastAsia="Times New Roman" w:hAnsi="Tahoma" w:cs="B Nazanin" w:hint="cs"/>
          <w:sz w:val="28"/>
          <w:szCs w:val="28"/>
          <w:rtl/>
        </w:rPr>
        <w:t>ود)</w:t>
      </w:r>
      <w:r w:rsidRPr="00081149">
        <w:rPr>
          <w:rFonts w:ascii="Tahoma" w:eastAsia="Times New Roman" w:hAnsi="Tahoma" w:cs="B Nazanin"/>
          <w:sz w:val="28"/>
          <w:szCs w:val="28"/>
          <w:rtl/>
        </w:rPr>
        <w:t xml:space="preserve"> در کوره‌های شهرداری‌ها</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احتراق</w:t>
      </w:r>
      <w:r w:rsidRPr="00081149">
        <w:rPr>
          <w:rFonts w:ascii="Tahoma" w:eastAsia="Times New Roman" w:hAnsi="Tahoma" w:cs="B Nazanin"/>
          <w:sz w:val="28"/>
          <w:szCs w:val="28"/>
        </w:rPr>
        <w:t xml:space="preserve"> </w:t>
      </w:r>
      <w:hyperlink r:id="rId35" w:tooltip="زغال سنگ" w:history="1">
        <w:r w:rsidRPr="00081149">
          <w:rPr>
            <w:rFonts w:ascii="Tahoma" w:eastAsia="Times New Roman" w:hAnsi="Tahoma" w:cs="B Nazanin"/>
            <w:sz w:val="28"/>
            <w:szCs w:val="28"/>
            <w:rtl/>
          </w:rPr>
          <w:t>زغال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سنگ</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و مازوت </w:t>
      </w:r>
      <w:r w:rsidRPr="00081149">
        <w:rPr>
          <w:rFonts w:ascii="Tahoma" w:eastAsia="Times New Roman" w:hAnsi="Tahoma" w:cs="B Nazanin" w:hint="cs"/>
          <w:sz w:val="28"/>
          <w:szCs w:val="28"/>
          <w:rtl/>
        </w:rPr>
        <w:t>حاوي</w:t>
      </w:r>
      <w:r w:rsidRPr="00081149">
        <w:rPr>
          <w:rFonts w:ascii="Tahoma" w:eastAsia="Times New Roman" w:hAnsi="Tahoma" w:cs="B Nazanin"/>
          <w:sz w:val="28"/>
          <w:szCs w:val="28"/>
          <w:rtl/>
        </w:rPr>
        <w:t xml:space="preserve"> مقادیر کم جیوه</w:t>
      </w:r>
      <w:r w:rsidRPr="00081149">
        <w:rPr>
          <w:rFonts w:ascii="Tahoma" w:eastAsia="Times New Roman" w:hAnsi="Tahoma" w:cs="B Nazanin" w:hint="cs"/>
          <w:sz w:val="28"/>
          <w:szCs w:val="28"/>
          <w:rtl/>
        </w:rPr>
        <w:t xml:space="preserve">، استفاده </w:t>
      </w:r>
      <w:r w:rsidRPr="00081149">
        <w:rPr>
          <w:rFonts w:ascii="Tahoma" w:eastAsia="Times New Roman" w:hAnsi="Tahoma" w:cs="B Nazanin"/>
          <w:sz w:val="28"/>
          <w:szCs w:val="28"/>
          <w:rtl/>
        </w:rPr>
        <w:t>در صنایع الکترونیک (سوئیچ الکتریکی و لامپ های بخار جیوه) و استخراج فلزات قیمتي سریع</w:t>
      </w:r>
      <w:r w:rsidRPr="00081149">
        <w:rPr>
          <w:rFonts w:ascii="Tahoma" w:eastAsia="Times New Roman" w:hAnsi="Tahoma" w:cs="B Nazanin" w:hint="cs"/>
          <w:sz w:val="28"/>
          <w:szCs w:val="28"/>
          <w:rtl/>
        </w:rPr>
        <w:t xml:space="preserve">ا </w:t>
      </w:r>
      <w:r w:rsidRPr="00081149">
        <w:rPr>
          <w:rFonts w:ascii="Tahoma" w:eastAsia="Times New Roman" w:hAnsi="Tahoma" w:cs="B Nazanin"/>
          <w:sz w:val="28"/>
          <w:szCs w:val="28"/>
          <w:rtl/>
        </w:rPr>
        <w:t>تبخیر و به صورت بخار وارد اتمسفر می‌شود. این من</w:t>
      </w:r>
      <w:r w:rsidRPr="00081149">
        <w:rPr>
          <w:rFonts w:ascii="Tahoma" w:eastAsia="Times New Roman" w:hAnsi="Tahoma" w:cs="B Nazanin" w:hint="cs"/>
          <w:sz w:val="28"/>
          <w:szCs w:val="28"/>
          <w:rtl/>
        </w:rPr>
        <w:t>ا</w:t>
      </w:r>
      <w:r w:rsidRPr="00081149">
        <w:rPr>
          <w:rFonts w:ascii="Tahoma" w:eastAsia="Times New Roman" w:hAnsi="Tahoma" w:cs="B Nazanin"/>
          <w:sz w:val="28"/>
          <w:szCs w:val="28"/>
          <w:rtl/>
        </w:rPr>
        <w:t>بع جیوه جوی، امروزه رقیب</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مواد خروجی از آتشفشان هاست که قبلا منبع عمده جیوه معلق در هوا محسوب می‌شدند. جیوه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 هوا ا</w:t>
      </w:r>
      <w:r w:rsidRPr="00081149">
        <w:rPr>
          <w:rFonts w:ascii="Tahoma" w:eastAsia="Times New Roman" w:hAnsi="Tahoma" w:cs="B Nazanin" w:hint="cs"/>
          <w:sz w:val="28"/>
          <w:szCs w:val="28"/>
          <w:rtl/>
        </w:rPr>
        <w:t>غلب</w:t>
      </w:r>
      <w:r w:rsidRPr="00081149">
        <w:rPr>
          <w:rFonts w:ascii="Tahoma" w:eastAsia="Times New Roman" w:hAnsi="Tahoma" w:cs="B Nazanin"/>
          <w:sz w:val="28"/>
          <w:szCs w:val="28"/>
          <w:rtl/>
        </w:rPr>
        <w:t xml:space="preserve"> به شکل گاز است و مقدار اندکی از آن، به ذرات معلق متصل است. جیوه گازی معلق در هوا می‌تواند مسافت های زیادی را </w:t>
      </w:r>
      <w:r w:rsidRPr="00081149">
        <w:rPr>
          <w:rFonts w:ascii="Tahoma" w:eastAsia="Times New Roman" w:hAnsi="Tahoma" w:cs="B Nazanin" w:hint="cs"/>
          <w:sz w:val="28"/>
          <w:szCs w:val="28"/>
          <w:rtl/>
        </w:rPr>
        <w:t>در</w:t>
      </w:r>
      <w:r w:rsidRPr="00081149">
        <w:rPr>
          <w:rFonts w:ascii="Tahoma" w:eastAsia="Times New Roman" w:hAnsi="Tahoma" w:cs="B Nazanin"/>
          <w:sz w:val="28"/>
          <w:szCs w:val="28"/>
          <w:rtl/>
        </w:rPr>
        <w:t xml:space="preserve"> اتمسفر </w:t>
      </w:r>
      <w:r w:rsidRPr="00081149">
        <w:rPr>
          <w:rFonts w:ascii="Tahoma" w:eastAsia="Times New Roman" w:hAnsi="Tahoma" w:cs="B Nazanin" w:hint="cs"/>
          <w:sz w:val="28"/>
          <w:szCs w:val="28"/>
          <w:rtl/>
        </w:rPr>
        <w:t>طي</w:t>
      </w:r>
      <w:r w:rsidRPr="00081149">
        <w:rPr>
          <w:rFonts w:ascii="Tahoma" w:eastAsia="Times New Roman" w:hAnsi="Tahoma" w:cs="B Nazanin"/>
          <w:sz w:val="28"/>
          <w:szCs w:val="28"/>
          <w:rtl/>
        </w:rPr>
        <w:t xml:space="preserve"> کرده و </w:t>
      </w:r>
      <w:r w:rsidRPr="00081149">
        <w:rPr>
          <w:rFonts w:ascii="Tahoma" w:eastAsia="Times New Roman" w:hAnsi="Tahoma" w:cs="B Nazanin" w:hint="cs"/>
          <w:sz w:val="28"/>
          <w:szCs w:val="28"/>
          <w:rtl/>
        </w:rPr>
        <w:t xml:space="preserve">پس از شسته شدن به </w:t>
      </w:r>
      <w:r w:rsidRPr="00081149">
        <w:rPr>
          <w:rFonts w:ascii="Tahoma" w:eastAsia="Times New Roman" w:hAnsi="Tahoma" w:cs="B Nazanin"/>
          <w:sz w:val="28"/>
          <w:szCs w:val="28"/>
          <w:rtl/>
        </w:rPr>
        <w:t>وسیله بارش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 خاک و</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آبراه ها رسوب کند. شاید بتوان گفت مهم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ترین منبع آلودگی آب</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ها به جیوه تخلیه فاضلاب‌های صنعتی کارخانه‌های کاغذ سازی، </w:t>
      </w:r>
      <w:r w:rsidRPr="00081149">
        <w:rPr>
          <w:rFonts w:ascii="Tahoma" w:eastAsia="Times New Roman" w:hAnsi="Tahoma" w:cs="B Nazanin"/>
          <w:sz w:val="28"/>
          <w:szCs w:val="28"/>
        </w:rPr>
        <w:t>PVC</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و تولید کلر و سود می‌باشد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استفاده</w:t>
      </w:r>
      <w:r w:rsidRPr="00081149">
        <w:rPr>
          <w:rFonts w:ascii="Tahoma" w:eastAsia="Times New Roman" w:hAnsi="Tahoma" w:cs="B Nazanin" w:hint="cs"/>
          <w:sz w:val="28"/>
          <w:szCs w:val="28"/>
          <w:rtl/>
        </w:rPr>
        <w:t xml:space="preserve"> از</w:t>
      </w:r>
      <w:r w:rsidRPr="00081149">
        <w:rPr>
          <w:rFonts w:ascii="Tahoma" w:eastAsia="Times New Roman" w:hAnsi="Tahoma" w:cs="B Nazanin"/>
          <w:sz w:val="28"/>
          <w:szCs w:val="28"/>
          <w:rtl/>
        </w:rPr>
        <w:t xml:space="preserve"> ترکیبات آلی جیوه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صورت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قارچ‌کش‌ها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 کشاورزی</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از منابع</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 مهم </w:t>
      </w:r>
      <w:r w:rsidRPr="00081149">
        <w:rPr>
          <w:rFonts w:ascii="Tahoma" w:eastAsia="Times New Roman" w:hAnsi="Tahoma" w:cs="B Nazanin"/>
          <w:sz w:val="28"/>
          <w:szCs w:val="28"/>
          <w:rtl/>
        </w:rPr>
        <w:t>متیل جیوه</w:t>
      </w:r>
      <w:r w:rsidRPr="00081149">
        <w:rPr>
          <w:rFonts w:ascii="Tahoma" w:eastAsia="Times New Roman" w:hAnsi="Tahoma" w:cs="B Nazanin" w:hint="cs"/>
          <w:sz w:val="28"/>
          <w:szCs w:val="28"/>
          <w:rtl/>
        </w:rPr>
        <w:t xml:space="preserve"> است.</w:t>
      </w:r>
      <w:r w:rsidRPr="00081149">
        <w:rPr>
          <w:rFonts w:ascii="Tahoma" w:eastAsia="Times New Roman" w:hAnsi="Tahoma" w:cs="B Nazanin"/>
          <w:sz w:val="28"/>
          <w:szCs w:val="28"/>
          <w:rtl/>
        </w:rPr>
        <w:t xml:space="preserve"> این ترکیبات در نتیجه تماس با خاک شکسته شده و جیوه </w:t>
      </w:r>
      <w:r w:rsidRPr="00081149">
        <w:rPr>
          <w:rFonts w:ascii="Tahoma" w:eastAsia="Times New Roman" w:hAnsi="Tahoma" w:cs="B Nazanin" w:hint="cs"/>
          <w:sz w:val="28"/>
          <w:szCs w:val="28"/>
          <w:rtl/>
        </w:rPr>
        <w:t>آن در نتيجه</w:t>
      </w:r>
      <w:r w:rsidRPr="00081149">
        <w:rPr>
          <w:rFonts w:ascii="Tahoma" w:eastAsia="Times New Roman" w:hAnsi="Tahoma" w:cs="B Nazanin"/>
          <w:sz w:val="28"/>
          <w:szCs w:val="28"/>
          <w:rtl/>
        </w:rPr>
        <w:t xml:space="preserve"> اتصال ب</w:t>
      </w:r>
      <w:r w:rsidRPr="00081149">
        <w:rPr>
          <w:rFonts w:ascii="Tahoma" w:eastAsia="Times New Roman" w:hAnsi="Tahoma" w:cs="B Nazanin" w:hint="cs"/>
          <w:sz w:val="28"/>
          <w:szCs w:val="28"/>
          <w:rtl/>
        </w:rPr>
        <w:t>ا</w:t>
      </w:r>
      <w:r w:rsidRPr="00081149">
        <w:rPr>
          <w:rFonts w:ascii="Tahoma" w:eastAsia="Times New Roman" w:hAnsi="Tahoma" w:cs="B Nazanin"/>
          <w:sz w:val="28"/>
          <w:szCs w:val="28"/>
          <w:rtl/>
        </w:rPr>
        <w:t xml:space="preserve"> گروه‌های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گوگرد‌دار در خاک</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رس</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و ماده آلی </w:t>
      </w:r>
      <w:r w:rsidRPr="00081149">
        <w:rPr>
          <w:rFonts w:ascii="Tahoma" w:eastAsia="Times New Roman" w:hAnsi="Tahoma" w:cs="B Nazanin" w:hint="cs"/>
          <w:sz w:val="28"/>
          <w:szCs w:val="28"/>
          <w:rtl/>
        </w:rPr>
        <w:t xml:space="preserve">آن نيز </w:t>
      </w:r>
      <w:r w:rsidRPr="00081149">
        <w:rPr>
          <w:rFonts w:ascii="Tahoma" w:eastAsia="Times New Roman" w:hAnsi="Tahoma" w:cs="B Nazanin"/>
          <w:sz w:val="28"/>
          <w:szCs w:val="28"/>
          <w:rtl/>
        </w:rPr>
        <w:t>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صورت ترکی</w:t>
      </w:r>
      <w:r w:rsidRPr="00081149">
        <w:rPr>
          <w:rFonts w:ascii="Tahoma" w:eastAsia="Times New Roman" w:hAnsi="Tahoma" w:cs="B Nazanin" w:hint="cs"/>
          <w:sz w:val="28"/>
          <w:szCs w:val="28"/>
          <w:rtl/>
        </w:rPr>
        <w:t>بات</w:t>
      </w:r>
      <w:r w:rsidRPr="00081149">
        <w:rPr>
          <w:rFonts w:ascii="Tahoma" w:eastAsia="Times New Roman" w:hAnsi="Tahoma" w:cs="B Nazanin"/>
          <w:sz w:val="28"/>
          <w:szCs w:val="28"/>
          <w:rtl/>
        </w:rPr>
        <w:t xml:space="preserve"> نامحلول</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وارد محيط زيست مي شوند.</w:t>
      </w:r>
      <w:r w:rsidRPr="00081149">
        <w:rPr>
          <w:rFonts w:ascii="Tahoma" w:eastAsia="Times New Roman" w:hAnsi="Tahoma" w:cs="B Nazanin"/>
          <w:sz w:val="28"/>
          <w:szCs w:val="28"/>
          <w:rtl/>
        </w:rPr>
        <w:t xml:space="preserve"> هر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چند فعالیت‌های انسانی بیش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ترین منابع بالقوه ایجاد جیوه در محیط زیست هستند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اما </w:t>
      </w:r>
      <w:r w:rsidRPr="00081149">
        <w:rPr>
          <w:rFonts w:ascii="Tahoma" w:eastAsia="Times New Roman" w:hAnsi="Tahoma" w:cs="B Nazanin" w:hint="cs"/>
          <w:sz w:val="28"/>
          <w:szCs w:val="28"/>
          <w:rtl/>
        </w:rPr>
        <w:t xml:space="preserve">بايد </w:t>
      </w:r>
      <w:r w:rsidRPr="00081149">
        <w:rPr>
          <w:rFonts w:ascii="Tahoma" w:eastAsia="Times New Roman" w:hAnsi="Tahoma" w:cs="B Nazanin"/>
          <w:sz w:val="28"/>
          <w:szCs w:val="28"/>
          <w:rtl/>
        </w:rPr>
        <w:t>توجه داشت که طبیعت نیز خود یکی از این عوامل بالقوه ایجاد جیوه می‌باشد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دليل متنوع بودن زمينه هاي طبيعي جيوه</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تفريق سطوح طبيعي و تجاري در هر بخش از محيط دشوار است. از طریق رخدادها و شرايط آب و ه</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ايي</w:t>
      </w:r>
      <w:r w:rsidRPr="00081149">
        <w:rPr>
          <w:rFonts w:ascii="Tahoma" w:eastAsia="Times New Roman" w:hAnsi="Tahoma" w:cs="B Nazanin" w:hint="cs"/>
          <w:sz w:val="28"/>
          <w:szCs w:val="28"/>
          <w:rtl/>
        </w:rPr>
        <w:t xml:space="preserve"> مانند </w:t>
      </w:r>
      <w:r w:rsidRPr="00081149">
        <w:rPr>
          <w:rFonts w:ascii="Tahoma" w:eastAsia="Times New Roman" w:hAnsi="Tahoma" w:cs="B Nazanin"/>
          <w:sz w:val="28"/>
          <w:szCs w:val="28"/>
          <w:rtl/>
        </w:rPr>
        <w:t>رسوبات طبیعی، فعالیت‌های آتشفشانی</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فرسایش زمین و طوفان‌ ها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ساليانه حدود 5000 تن </w:t>
      </w:r>
      <w:r w:rsidRPr="00081149">
        <w:rPr>
          <w:rFonts w:ascii="Tahoma" w:eastAsia="Times New Roman" w:hAnsi="Tahoma" w:cs="B Nazanin" w:hint="cs"/>
          <w:sz w:val="28"/>
          <w:szCs w:val="28"/>
          <w:rtl/>
        </w:rPr>
        <w:t>جيوه وارد</w:t>
      </w:r>
      <w:r w:rsidRPr="00081149">
        <w:rPr>
          <w:rFonts w:ascii="Tahoma" w:eastAsia="Times New Roman" w:hAnsi="Tahoma" w:cs="B Nazanin"/>
          <w:sz w:val="28"/>
          <w:szCs w:val="28"/>
          <w:rtl/>
        </w:rPr>
        <w:t xml:space="preserve"> دريا</w:t>
      </w:r>
      <w:r w:rsidRPr="00081149">
        <w:rPr>
          <w:rFonts w:ascii="Tahoma" w:eastAsia="Times New Roman" w:hAnsi="Tahoma" w:cs="B Nazanin" w:hint="cs"/>
          <w:sz w:val="28"/>
          <w:szCs w:val="28"/>
          <w:rtl/>
        </w:rPr>
        <w:t xml:space="preserve"> مي شود</w:t>
      </w:r>
      <w:r w:rsidRPr="00081149">
        <w:rPr>
          <w:rFonts w:ascii="Tahoma" w:eastAsia="Times New Roman" w:hAnsi="Tahoma" w:cs="B Nazanin"/>
          <w:sz w:val="28"/>
          <w:szCs w:val="28"/>
          <w:rtl/>
        </w:rPr>
        <w:t>. از طرفي 5000- 4000 تن از جيوه معادن (در حدود نصف توليد جهاني ساليانه از 9000 تن) در دريا</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خاك و اتمسفر </w:t>
      </w:r>
      <w:r w:rsidRPr="00081149">
        <w:rPr>
          <w:rFonts w:ascii="Tahoma" w:eastAsia="Times New Roman" w:hAnsi="Tahoma" w:cs="B Nazanin" w:hint="cs"/>
          <w:sz w:val="28"/>
          <w:szCs w:val="28"/>
          <w:rtl/>
        </w:rPr>
        <w:t>رها</w:t>
      </w:r>
      <w:r w:rsidRPr="00081149">
        <w:rPr>
          <w:rFonts w:ascii="Tahoma" w:eastAsia="Times New Roman" w:hAnsi="Tahoma" w:cs="B Nazanin"/>
          <w:sz w:val="28"/>
          <w:szCs w:val="28"/>
          <w:rtl/>
        </w:rPr>
        <w:t xml:space="preserve"> شده</w:t>
      </w:r>
      <w:r w:rsidRPr="00081149">
        <w:rPr>
          <w:rFonts w:ascii="Tahoma" w:eastAsia="Times New Roman" w:hAnsi="Tahoma" w:cs="B Nazanin" w:hint="cs"/>
          <w:sz w:val="28"/>
          <w:szCs w:val="28"/>
          <w:rtl/>
        </w:rPr>
        <w:t xml:space="preserve"> و </w:t>
      </w:r>
      <w:r w:rsidRPr="00081149">
        <w:rPr>
          <w:rFonts w:ascii="Tahoma" w:eastAsia="Times New Roman" w:hAnsi="Tahoma" w:cs="B Nazanin"/>
          <w:sz w:val="28"/>
          <w:szCs w:val="28"/>
          <w:rtl/>
        </w:rPr>
        <w:t>در ارگانيسم هاي حياتي جمع مي 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طوری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که جیوه </w:t>
      </w:r>
      <w:r w:rsidRPr="00081149">
        <w:rPr>
          <w:rFonts w:ascii="Tahoma" w:eastAsia="Times New Roman" w:hAnsi="Tahoma" w:cs="B Nazanin" w:hint="cs"/>
          <w:sz w:val="28"/>
          <w:szCs w:val="28"/>
          <w:rtl/>
        </w:rPr>
        <w:t xml:space="preserve">و </w:t>
      </w:r>
      <w:r w:rsidRPr="00081149">
        <w:rPr>
          <w:rFonts w:ascii="Tahoma" w:eastAsia="Times New Roman" w:hAnsi="Tahoma" w:cs="B Nazanin"/>
          <w:sz w:val="28"/>
          <w:szCs w:val="28"/>
          <w:rtl/>
        </w:rPr>
        <w:t>تخریب فیزیکی و شیمیائی سنگ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 سالانه در حدود ۲۳۰</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تن جیوه</w:t>
      </w:r>
      <w:r w:rsidRPr="00081149">
        <w:rPr>
          <w:rFonts w:ascii="Tahoma" w:eastAsia="Times New Roman" w:hAnsi="Tahoma" w:cs="B Nazanin" w:hint="cs"/>
          <w:sz w:val="28"/>
          <w:szCs w:val="28"/>
          <w:rtl/>
        </w:rPr>
        <w:t xml:space="preserve"> وارد</w:t>
      </w:r>
      <w:r w:rsidRPr="00081149">
        <w:rPr>
          <w:rFonts w:ascii="Tahoma" w:eastAsia="Times New Roman" w:hAnsi="Tahoma" w:cs="B Nazanin"/>
          <w:sz w:val="28"/>
          <w:szCs w:val="28"/>
          <w:rtl/>
        </w:rPr>
        <w:t xml:space="preserve"> دریاها و اقیانوس</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 می</w:t>
      </w:r>
      <w:r w:rsidRPr="00081149">
        <w:rPr>
          <w:rFonts w:ascii="Tahoma" w:eastAsia="Times New Roman" w:hAnsi="Tahoma" w:cs="B Nazanin" w:hint="cs"/>
          <w:sz w:val="28"/>
          <w:szCs w:val="28"/>
          <w:rtl/>
        </w:rPr>
        <w:t xml:space="preserve"> شود. </w:t>
      </w:r>
    </w:p>
    <w:p w:rsidR="00920FEB" w:rsidRDefault="00920FEB" w:rsidP="00864ADC">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مکانیسم‌هایی که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وسیله آن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 جیوه وارد زنجیره غذایی می‌شود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طور کامل شناخته شده نیستند و ممکن است در میان اکوسیستم‌‌ها متفاوت باشند</w:t>
      </w:r>
      <w:r w:rsidRPr="00081149">
        <w:rPr>
          <w:rFonts w:ascii="Tahoma" w:eastAsia="Times New Roman" w:hAnsi="Tahoma" w:cs="B Nazanin" w:hint="cs"/>
          <w:sz w:val="28"/>
          <w:szCs w:val="28"/>
          <w:rtl/>
        </w:rPr>
        <w:t>، كه</w:t>
      </w:r>
      <w:r w:rsidRPr="00081149">
        <w:rPr>
          <w:rFonts w:ascii="Tahoma" w:eastAsia="Times New Roman" w:hAnsi="Tahoma" w:cs="B Nazanin"/>
          <w:sz w:val="28"/>
          <w:szCs w:val="28"/>
          <w:rtl/>
        </w:rPr>
        <w:t xml:space="preserve"> در این رابطه برخی باکتری‌ها نقش مهمی را بازی می‌کنند. باکتری‌های موجود در محیط</w:t>
      </w:r>
      <w:r w:rsidRPr="00081149">
        <w:rPr>
          <w:rFonts w:ascii="Tahoma" w:eastAsia="Times New Roman" w:hAnsi="Tahoma" w:cs="B Nazanin" w:hint="cs"/>
          <w:sz w:val="28"/>
          <w:szCs w:val="28"/>
          <w:rtl/>
        </w:rPr>
        <w:t xml:space="preserve"> زيست</w:t>
      </w:r>
      <w:r w:rsidRPr="00081149">
        <w:rPr>
          <w:rFonts w:ascii="Tahoma" w:eastAsia="Times New Roman" w:hAnsi="Tahoma" w:cs="B Nazanin"/>
          <w:sz w:val="28"/>
          <w:szCs w:val="28"/>
          <w:rtl/>
        </w:rPr>
        <w:t xml:space="preserve"> که در پروسه سولفات هستند، جیوه را از فرم معدنی غیرآلی می‌گیرند و آن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را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 xml:space="preserve">واسطه فرایند متابولیکی به متیل مرکوری تبدیل می‌کنند. تغییر جیوه معدنی به متیل </w:t>
      </w:r>
      <w:r w:rsidRPr="00081149">
        <w:rPr>
          <w:rFonts w:ascii="Tahoma" w:eastAsia="Times New Roman" w:hAnsi="Tahoma" w:cs="B Nazanin"/>
          <w:sz w:val="28"/>
          <w:szCs w:val="28"/>
          <w:rtl/>
        </w:rPr>
        <w:lastRenderedPageBreak/>
        <w:t>مرکوری مهم است</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زیرا سم</w:t>
      </w:r>
      <w:r w:rsidRPr="00081149">
        <w:rPr>
          <w:rFonts w:ascii="Tahoma" w:eastAsia="Times New Roman" w:hAnsi="Tahoma" w:cs="B Nazanin" w:hint="cs"/>
          <w:sz w:val="28"/>
          <w:szCs w:val="28"/>
          <w:rtl/>
        </w:rPr>
        <w:t>يت</w:t>
      </w:r>
      <w:r w:rsidRPr="00081149">
        <w:rPr>
          <w:rFonts w:ascii="Tahoma" w:eastAsia="Times New Roman" w:hAnsi="Tahoma" w:cs="B Nazanin"/>
          <w:sz w:val="28"/>
          <w:szCs w:val="28"/>
          <w:rtl/>
        </w:rPr>
        <w:t xml:space="preserve"> آن بیش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تر </w:t>
      </w:r>
      <w:r w:rsidRPr="00081149">
        <w:rPr>
          <w:rFonts w:ascii="Tahoma" w:eastAsia="Times New Roman" w:hAnsi="Tahoma" w:cs="B Nazanin" w:hint="cs"/>
          <w:sz w:val="28"/>
          <w:szCs w:val="28"/>
          <w:rtl/>
        </w:rPr>
        <w:t>شده</w:t>
      </w:r>
      <w:r w:rsidRPr="00081149">
        <w:rPr>
          <w:rFonts w:ascii="Tahoma" w:eastAsia="Times New Roman" w:hAnsi="Tahoma" w:cs="B Nazanin"/>
          <w:sz w:val="28"/>
          <w:szCs w:val="28"/>
          <w:rtl/>
        </w:rPr>
        <w:t xml:space="preserve"> و ارگانیسم‌ها زمان طولانی‌تری را برای حذف متیل مرکوری نیاز خواهند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داشت. باکتری‌های حاوی متیل مرکوری ممکن است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وسیله سطح بالاتر در زنجیره غذایی مصرف ش</w:t>
      </w:r>
      <w:r w:rsidRPr="00081149">
        <w:rPr>
          <w:rFonts w:ascii="Tahoma" w:eastAsia="Times New Roman" w:hAnsi="Tahoma" w:cs="B Nazanin" w:hint="cs"/>
          <w:sz w:val="28"/>
          <w:szCs w:val="28"/>
          <w:rtl/>
        </w:rPr>
        <w:t>ده</w:t>
      </w:r>
      <w:r w:rsidRPr="00081149">
        <w:rPr>
          <w:rFonts w:ascii="Tahoma" w:eastAsia="Times New Roman" w:hAnsi="Tahoma" w:cs="B Nazanin"/>
          <w:sz w:val="28"/>
          <w:szCs w:val="28"/>
          <w:rtl/>
        </w:rPr>
        <w:t xml:space="preserve"> و یا </w:t>
      </w:r>
      <w:r w:rsidRPr="00081149">
        <w:rPr>
          <w:rFonts w:ascii="Tahoma" w:eastAsia="Times New Roman" w:hAnsi="Tahoma" w:cs="B Nazanin" w:hint="cs"/>
          <w:sz w:val="28"/>
          <w:szCs w:val="28"/>
          <w:rtl/>
        </w:rPr>
        <w:t xml:space="preserve">توسط </w:t>
      </w:r>
      <w:r w:rsidRPr="00081149">
        <w:rPr>
          <w:rFonts w:ascii="Tahoma" w:eastAsia="Times New Roman" w:hAnsi="Tahoma" w:cs="B Nazanin"/>
          <w:sz w:val="28"/>
          <w:szCs w:val="28"/>
          <w:rtl/>
        </w:rPr>
        <w:t>باکتری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 xml:space="preserve">داخل آب دفع </w:t>
      </w:r>
      <w:r w:rsidRPr="00081149">
        <w:rPr>
          <w:rFonts w:ascii="Tahoma" w:eastAsia="Times New Roman" w:hAnsi="Tahoma" w:cs="B Nazanin" w:hint="cs"/>
          <w:sz w:val="28"/>
          <w:szCs w:val="28"/>
          <w:rtl/>
        </w:rPr>
        <w:t>شوند، كه در آن جا</w:t>
      </w:r>
      <w:r w:rsidRPr="00081149">
        <w:rPr>
          <w:rFonts w:ascii="Tahoma" w:eastAsia="Times New Roman" w:hAnsi="Tahoma" w:cs="B Nazanin"/>
          <w:sz w:val="28"/>
          <w:szCs w:val="28"/>
          <w:rtl/>
        </w:rPr>
        <w:t xml:space="preserve"> سریع</w:t>
      </w:r>
      <w:r w:rsidRPr="00081149">
        <w:rPr>
          <w:rFonts w:ascii="Tahoma" w:eastAsia="Times New Roman" w:hAnsi="Tahoma" w:cs="B Nazanin" w:hint="cs"/>
          <w:sz w:val="28"/>
          <w:szCs w:val="28"/>
          <w:rtl/>
        </w:rPr>
        <w:t>ا</w:t>
      </w:r>
      <w:r w:rsidRPr="00081149">
        <w:rPr>
          <w:rFonts w:ascii="Tahoma" w:eastAsia="Times New Roman" w:hAnsi="Tahoma" w:cs="B Nazanin"/>
          <w:sz w:val="28"/>
          <w:szCs w:val="28"/>
          <w:rtl/>
        </w:rPr>
        <w:t xml:space="preserve">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وسیله پلانکتون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ها جذب </w:t>
      </w:r>
      <w:r w:rsidRPr="00081149">
        <w:rPr>
          <w:rFonts w:ascii="Tahoma" w:eastAsia="Times New Roman" w:hAnsi="Tahoma" w:cs="B Nazanin" w:hint="cs"/>
          <w:sz w:val="28"/>
          <w:szCs w:val="28"/>
          <w:rtl/>
        </w:rPr>
        <w:t>شده و</w:t>
      </w:r>
      <w:r w:rsidRPr="00081149">
        <w:rPr>
          <w:rFonts w:ascii="Tahoma" w:eastAsia="Times New Roman" w:hAnsi="Tahoma" w:cs="B Nazanin"/>
          <w:sz w:val="28"/>
          <w:szCs w:val="28"/>
          <w:rtl/>
        </w:rPr>
        <w:t xml:space="preserve"> پلانکتون‌ها نیز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وسیله سطح بعدی در زنجیره غذایی مصرف می‌شوند.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دلیل این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که حیوانات متیل مرکوری را سریع</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تر از آن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که دفع کنند، انباشته می‌کنند</w:t>
      </w:r>
      <w:r w:rsidRPr="00081149">
        <w:rPr>
          <w:rFonts w:ascii="Tahoma" w:eastAsia="Times New Roman" w:hAnsi="Tahoma" w:cs="B Nazanin" w:hint="cs"/>
          <w:sz w:val="28"/>
          <w:szCs w:val="28"/>
          <w:rtl/>
        </w:rPr>
        <w:t xml:space="preserve">، لذا </w:t>
      </w:r>
      <w:r w:rsidRPr="00081149">
        <w:rPr>
          <w:rFonts w:ascii="Tahoma" w:eastAsia="Times New Roman" w:hAnsi="Tahoma" w:cs="B Nazanin"/>
          <w:sz w:val="28"/>
          <w:szCs w:val="28"/>
          <w:rtl/>
        </w:rPr>
        <w:t xml:space="preserve">غلظت بالاتری از جیوه توسط </w:t>
      </w:r>
      <w:r w:rsidRPr="00081149">
        <w:rPr>
          <w:rFonts w:ascii="Tahoma" w:eastAsia="Times New Roman" w:hAnsi="Tahoma" w:cs="B Nazanin" w:hint="cs"/>
          <w:sz w:val="28"/>
          <w:szCs w:val="28"/>
          <w:rtl/>
        </w:rPr>
        <w:t>ح</w:t>
      </w:r>
      <w:r w:rsidRPr="00081149">
        <w:rPr>
          <w:rFonts w:ascii="Tahoma" w:eastAsia="Times New Roman" w:hAnsi="Tahoma" w:cs="B Nazanin"/>
          <w:sz w:val="28"/>
          <w:szCs w:val="28"/>
          <w:rtl/>
        </w:rPr>
        <w:t>یوانات در هر سطح از زنجیره غذایی مصرف می‌شود، از این رو غلظت‌های کم متیل مرکوری در حیوانات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ویژه ماهی و پرندگانی که ماهی مصرف می‌کنند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به آسانی غلظت‌های بالقوه مضر</w:t>
      </w:r>
      <w:r w:rsidRPr="00081149">
        <w:rPr>
          <w:rFonts w:ascii="Tahoma" w:eastAsia="Times New Roman" w:hAnsi="Tahoma" w:cs="B Nazanin" w:hint="cs"/>
          <w:sz w:val="28"/>
          <w:szCs w:val="28"/>
          <w:rtl/>
        </w:rPr>
        <w:t xml:space="preserve"> ا</w:t>
      </w:r>
      <w:r w:rsidRPr="00081149">
        <w:rPr>
          <w:rFonts w:ascii="Tahoma" w:eastAsia="Times New Roman" w:hAnsi="Tahoma" w:cs="B Nazanin"/>
          <w:sz w:val="28"/>
          <w:szCs w:val="28"/>
          <w:rtl/>
        </w:rPr>
        <w:t>یجاد ک</w:t>
      </w:r>
      <w:r w:rsidRPr="00081149">
        <w:rPr>
          <w:rFonts w:ascii="Tahoma" w:eastAsia="Times New Roman" w:hAnsi="Tahoma" w:cs="B Nazanin" w:hint="cs"/>
          <w:sz w:val="28"/>
          <w:szCs w:val="28"/>
          <w:rtl/>
        </w:rPr>
        <w:t>رده و</w:t>
      </w:r>
      <w:r w:rsidRPr="00081149">
        <w:rPr>
          <w:rFonts w:ascii="Tahoma" w:eastAsia="Times New Roman" w:hAnsi="Tahoma" w:cs="B Nazanin"/>
          <w:sz w:val="28"/>
          <w:szCs w:val="28"/>
          <w:rtl/>
        </w:rPr>
        <w:t xml:space="preserve"> در نهایت در بدن انسان تجمع </w:t>
      </w:r>
      <w:r w:rsidRPr="00081149">
        <w:rPr>
          <w:rFonts w:ascii="Tahoma" w:eastAsia="Times New Roman" w:hAnsi="Tahoma" w:cs="B Nazanin" w:hint="cs"/>
          <w:sz w:val="28"/>
          <w:szCs w:val="28"/>
          <w:rtl/>
        </w:rPr>
        <w:t xml:space="preserve">مي يابد. منابع انساني انتشار جيوه، تجمع زيستي و راه هاي كنترل آن در محيط زيست، در شكل هاي </w:t>
      </w:r>
      <w:r w:rsidR="00864ADC">
        <w:rPr>
          <w:rFonts w:ascii="Tahoma" w:eastAsia="Times New Roman" w:hAnsi="Tahoma" w:cs="B Nazanin" w:hint="cs"/>
          <w:sz w:val="28"/>
          <w:szCs w:val="28"/>
          <w:rtl/>
        </w:rPr>
        <w:t>صفحه بعد</w:t>
      </w:r>
      <w:r w:rsidRPr="00081149">
        <w:rPr>
          <w:rFonts w:ascii="Tahoma" w:eastAsia="Times New Roman" w:hAnsi="Tahoma" w:cs="B Nazanin" w:hint="cs"/>
          <w:sz w:val="28"/>
          <w:szCs w:val="28"/>
          <w:rtl/>
        </w:rPr>
        <w:t xml:space="preserve"> نشان داده شده است:</w:t>
      </w:r>
    </w:p>
    <w:p w:rsidR="002C407F" w:rsidRDefault="00782664" w:rsidP="00AE6DBF">
      <w:pPr>
        <w:spacing w:before="100" w:beforeAutospacing="1" w:after="100" w:afterAutospacing="1" w:line="240" w:lineRule="auto"/>
        <w:contextualSpacing/>
        <w:jc w:val="both"/>
        <w:rPr>
          <w:rFonts w:ascii="Tahoma" w:eastAsia="Times New Roman" w:hAnsi="Tahoma" w:cs="B Nazanin"/>
          <w:sz w:val="28"/>
          <w:szCs w:val="28"/>
          <w:rtl/>
        </w:rPr>
      </w:pPr>
      <w:r w:rsidRPr="00035B74">
        <w:rPr>
          <w:rFonts w:ascii="Tahoma" w:eastAsia="Times New Roman" w:hAnsi="Tahoma" w:cs="B Nazanin" w:hint="cs"/>
          <w:sz w:val="28"/>
          <w:szCs w:val="28"/>
          <w:rtl/>
        </w:rPr>
        <w:t>تماس های شغلی</w:t>
      </w:r>
      <w:r>
        <w:rPr>
          <w:rFonts w:ascii="Tahoma" w:eastAsia="Times New Roman" w:hAnsi="Tahoma" w:cs="B Nazanin" w:hint="cs"/>
          <w:sz w:val="28"/>
          <w:szCs w:val="28"/>
          <w:rtl/>
        </w:rPr>
        <w:t xml:space="preserve"> </w:t>
      </w:r>
      <w:r w:rsidRPr="00035B74">
        <w:rPr>
          <w:rFonts w:ascii="Tahoma" w:eastAsia="Times New Roman" w:hAnsi="Tahoma" w:cs="B Nazanin" w:hint="cs"/>
          <w:sz w:val="28"/>
          <w:szCs w:val="28"/>
          <w:rtl/>
        </w:rPr>
        <w:t xml:space="preserve">با جیوه در ایران </w:t>
      </w:r>
      <w:r>
        <w:rPr>
          <w:rFonts w:ascii="Tahoma" w:eastAsia="Times New Roman" w:hAnsi="Tahoma" w:cs="B Nazanin" w:hint="cs"/>
          <w:sz w:val="28"/>
          <w:szCs w:val="28"/>
          <w:rtl/>
        </w:rPr>
        <w:t>به خصوص در صنعت</w:t>
      </w:r>
      <w:r w:rsidRPr="00035B74">
        <w:rPr>
          <w:rFonts w:ascii="Tahoma" w:eastAsia="Times New Roman" w:hAnsi="Tahoma" w:cs="B Nazanin" w:hint="cs"/>
          <w:sz w:val="28"/>
          <w:szCs w:val="28"/>
          <w:rtl/>
        </w:rPr>
        <w:t xml:space="preserve"> عمدتاً در واحدهای کلرالکالی صنایع پتروشیمی، معادن جیوه، کارخانه های تولید دماسنج، معادن طلا و کلینیک های دندانپزشکی رخ می دهد(9). بزرگترین محل استفاده از جیوه در فرایند الکترولیز نمک طعام در تولید سود و کلر است.</w:t>
      </w:r>
    </w:p>
    <w:p w:rsidR="00782664" w:rsidRDefault="002C407F" w:rsidP="000B0A58">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00782664" w:rsidRPr="00035B74">
        <w:rPr>
          <w:rFonts w:ascii="Tahoma" w:eastAsia="Times New Roman" w:hAnsi="Tahoma" w:cs="B Nazanin" w:hint="cs"/>
          <w:sz w:val="28"/>
          <w:szCs w:val="28"/>
          <w:rtl/>
        </w:rPr>
        <w:t xml:space="preserve"> منابع توليد مختلفي براي جيوه وجود دارد كه از راههاي مختلف انتشار يافته و بر انسان و محيط زيست تاثير مي گذارند(شكل 1). انتشار جيوه ناشي از توليدات انسان در محيط زيست نيز از منابع مختلفي است كه از راههاي خاصي نيز منتشر مي شود كه خلاصه آن را مي توانيد در شكل 2 ببينيد(3).</w:t>
      </w:r>
    </w:p>
    <w:p w:rsidR="000E76BB" w:rsidRDefault="000E76BB" w:rsidP="000B0A58">
      <w:pPr>
        <w:spacing w:before="100" w:beforeAutospacing="1" w:after="100" w:afterAutospacing="1" w:line="240" w:lineRule="auto"/>
        <w:contextualSpacing/>
        <w:jc w:val="both"/>
        <w:rPr>
          <w:rFonts w:ascii="Tahoma" w:eastAsia="Times New Roman" w:hAnsi="Tahoma" w:cs="B Nazanin"/>
          <w:sz w:val="28"/>
          <w:szCs w:val="28"/>
          <w:rtl/>
        </w:rPr>
      </w:pPr>
    </w:p>
    <w:p w:rsidR="000E76BB" w:rsidRDefault="000E76BB" w:rsidP="000B0A58">
      <w:pPr>
        <w:spacing w:before="100" w:beforeAutospacing="1" w:after="100" w:afterAutospacing="1" w:line="240" w:lineRule="auto"/>
        <w:contextualSpacing/>
        <w:jc w:val="both"/>
        <w:rPr>
          <w:rFonts w:ascii="Tahoma" w:eastAsia="Times New Roman" w:hAnsi="Tahoma" w:cs="B Nazanin"/>
          <w:sz w:val="28"/>
          <w:szCs w:val="28"/>
          <w:rtl/>
        </w:rPr>
      </w:pPr>
    </w:p>
    <w:p w:rsidR="00782664" w:rsidRPr="00035B74" w:rsidRDefault="007109B7" w:rsidP="000B0A58">
      <w:pPr>
        <w:spacing w:before="100" w:beforeAutospacing="1" w:after="100" w:afterAutospacing="1" w:line="240" w:lineRule="auto"/>
        <w:contextualSpacing/>
        <w:jc w:val="center"/>
        <w:rPr>
          <w:rFonts w:ascii="Tahoma" w:eastAsia="Times New Roman" w:hAnsi="Tahoma" w:cs="B Nazanin"/>
          <w:sz w:val="28"/>
          <w:szCs w:val="28"/>
          <w:rtl/>
        </w:rPr>
      </w:pPr>
      <w:r>
        <w:rPr>
          <w:rFonts w:ascii="Tahoma" w:eastAsia="Times New Roman" w:hAnsi="Tahoma" w:cs="B Nazanin"/>
          <w:noProof/>
          <w:sz w:val="28"/>
          <w:szCs w:val="28"/>
          <w:rtl/>
        </w:rPr>
        <w:pict>
          <v:rect id="_x0000_s1101" style="position:absolute;left:0;text-align:left;margin-left:181.75pt;margin-top:75.75pt;width:24.8pt;height:8.25pt;z-index:251797504" stroked="f">
            <w10:wrap anchorx="page"/>
          </v:rect>
        </w:pict>
      </w:r>
      <w:r w:rsidR="00782664" w:rsidRPr="00035B74">
        <w:rPr>
          <w:rFonts w:ascii="Tahoma" w:eastAsia="Times New Roman" w:hAnsi="Tahoma" w:cs="B Nazanin"/>
          <w:noProof/>
          <w:sz w:val="28"/>
          <w:szCs w:val="28"/>
          <w:rtl/>
        </w:rPr>
        <w:drawing>
          <wp:inline distT="0" distB="0" distL="0" distR="0">
            <wp:extent cx="6086007" cy="3664671"/>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l="11746" t="19022" r="16833" b="24918"/>
                    <a:stretch>
                      <a:fillRect/>
                    </a:stretch>
                  </pic:blipFill>
                  <pic:spPr bwMode="auto">
                    <a:xfrm>
                      <a:off x="0" y="0"/>
                      <a:ext cx="6104699" cy="3675926"/>
                    </a:xfrm>
                    <a:prstGeom prst="rect">
                      <a:avLst/>
                    </a:prstGeom>
                    <a:noFill/>
                    <a:ln w="9525">
                      <a:noFill/>
                      <a:miter lim="800000"/>
                      <a:headEnd/>
                      <a:tailEnd/>
                    </a:ln>
                  </pic:spPr>
                </pic:pic>
              </a:graphicData>
            </a:graphic>
          </wp:inline>
        </w:drawing>
      </w:r>
    </w:p>
    <w:p w:rsidR="000E76BB" w:rsidRDefault="000E76BB" w:rsidP="00782664">
      <w:pPr>
        <w:contextualSpacing/>
        <w:jc w:val="center"/>
        <w:rPr>
          <w:rFonts w:cs="B Nazanin"/>
          <w:sz w:val="28"/>
          <w:szCs w:val="28"/>
          <w:rtl/>
        </w:rPr>
      </w:pPr>
    </w:p>
    <w:p w:rsidR="00782664" w:rsidRDefault="00782664" w:rsidP="00782664">
      <w:pPr>
        <w:contextualSpacing/>
        <w:jc w:val="center"/>
        <w:rPr>
          <w:rFonts w:cs="B Nazanin"/>
          <w:sz w:val="28"/>
          <w:szCs w:val="28"/>
          <w:rtl/>
        </w:rPr>
      </w:pPr>
      <w:r w:rsidRPr="00035B74">
        <w:rPr>
          <w:rFonts w:cs="B Nazanin" w:hint="cs"/>
          <w:sz w:val="28"/>
          <w:szCs w:val="28"/>
          <w:rtl/>
        </w:rPr>
        <w:t>شكل 1- منابع اصلي انتشار جيوه و راههاي كنترلي</w:t>
      </w:r>
    </w:p>
    <w:p w:rsidR="000B0A58" w:rsidRPr="00035B74" w:rsidRDefault="000B0A58" w:rsidP="00782664">
      <w:pPr>
        <w:contextualSpacing/>
        <w:jc w:val="center"/>
        <w:rPr>
          <w:rFonts w:cs="B Nazanin"/>
          <w:sz w:val="28"/>
          <w:szCs w:val="28"/>
          <w:rtl/>
        </w:rPr>
      </w:pPr>
    </w:p>
    <w:p w:rsidR="00782664" w:rsidRPr="00035B74" w:rsidRDefault="007109B7" w:rsidP="000B0A58">
      <w:pPr>
        <w:spacing w:before="100" w:beforeAutospacing="1" w:after="100" w:afterAutospacing="1" w:line="240" w:lineRule="auto"/>
        <w:contextualSpacing/>
        <w:jc w:val="center"/>
        <w:rPr>
          <w:rFonts w:ascii="Tahoma" w:eastAsia="Times New Roman" w:hAnsi="Tahoma" w:cs="B Nazanin"/>
          <w:sz w:val="28"/>
          <w:szCs w:val="28"/>
          <w:rtl/>
        </w:rPr>
      </w:pPr>
      <w:r>
        <w:rPr>
          <w:rFonts w:ascii="Tahoma" w:eastAsia="Times New Roman" w:hAnsi="Tahoma" w:cs="B Nazanin"/>
          <w:noProof/>
          <w:sz w:val="28"/>
          <w:szCs w:val="28"/>
          <w:rtl/>
        </w:rPr>
        <w:pict>
          <v:rect id="_x0000_s1068" style="position:absolute;left:0;text-align:left;margin-left:165.7pt;margin-top:161.1pt;width:83.05pt;height:19.1pt;z-index:251750400" filled="f" stroked="f">
            <v:textbox style="mso-next-textbox:#_x0000_s1068">
              <w:txbxContent>
                <w:p w:rsidR="00F93F5A" w:rsidRPr="00921D67" w:rsidRDefault="00F93F5A" w:rsidP="00782664">
                  <w:pPr>
                    <w:rPr>
                      <w:sz w:val="16"/>
                      <w:szCs w:val="16"/>
                    </w:rPr>
                  </w:pPr>
                  <w:r w:rsidRPr="00921D67">
                    <w:rPr>
                      <w:rFonts w:hint="cs"/>
                      <w:b/>
                      <w:bCs/>
                      <w:sz w:val="16"/>
                      <w:szCs w:val="16"/>
                      <w:rtl/>
                    </w:rPr>
                    <w:t>سوزاندن</w:t>
                  </w:r>
                  <w:r>
                    <w:rPr>
                      <w:rFonts w:hint="cs"/>
                      <w:sz w:val="16"/>
                      <w:szCs w:val="16"/>
                      <w:rtl/>
                    </w:rPr>
                    <w:t>(                  )</w:t>
                  </w:r>
                </w:p>
              </w:txbxContent>
            </v:textbox>
            <w10:wrap anchorx="page"/>
          </v:rect>
        </w:pict>
      </w:r>
      <w:r w:rsidR="00782664" w:rsidRPr="00035B74">
        <w:rPr>
          <w:rFonts w:ascii="Tahoma" w:eastAsia="Times New Roman" w:hAnsi="Tahoma" w:cs="B Nazanin"/>
          <w:noProof/>
          <w:sz w:val="28"/>
          <w:szCs w:val="28"/>
          <w:rtl/>
        </w:rPr>
        <w:drawing>
          <wp:inline distT="0" distB="0" distL="0" distR="0">
            <wp:extent cx="5451894" cy="3562709"/>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9552" cy="4429156"/>
                      <a:chOff x="928662" y="1643050"/>
                      <a:chExt cx="7429552" cy="4429156"/>
                    </a:xfrm>
                  </a:grpSpPr>
                  <a:grpSp>
                    <a:nvGrpSpPr>
                      <a:cNvPr id="21" name="Group 20"/>
                      <a:cNvGrpSpPr/>
                    </a:nvGrpSpPr>
                    <a:grpSpPr>
                      <a:xfrm>
                        <a:off x="928662" y="1643050"/>
                        <a:ext cx="7429552" cy="4429156"/>
                        <a:chOff x="928662" y="1643050"/>
                        <a:chExt cx="7429552" cy="4429156"/>
                      </a:xfrm>
                    </a:grpSpPr>
                    <a:pic>
                      <a:nvPicPr>
                        <a:cNvPr id="2050" name="Picture 2"/>
                        <a:cNvPicPr>
                          <a:picLocks noChangeAspect="1" noChangeArrowheads="1"/>
                        </a:cNvPicPr>
                      </a:nvPicPr>
                      <a:blipFill>
                        <a:blip r:embed="rId37"/>
                        <a:srcRect l="1941" t="9688" r="1034" b="3127"/>
                        <a:stretch>
                          <a:fillRect/>
                        </a:stretch>
                      </a:blipFill>
                      <a:spPr bwMode="auto">
                        <a:xfrm>
                          <a:off x="928662" y="1643050"/>
                          <a:ext cx="7429552" cy="4429156"/>
                        </a:xfrm>
                        <a:prstGeom prst="rect">
                          <a:avLst/>
                        </a:prstGeom>
                        <a:solidFill>
                          <a:schemeClr val="bg1">
                            <a:lumMod val="75000"/>
                          </a:schemeClr>
                        </a:solidFill>
                        <a:ln w="9525">
                          <a:noFill/>
                          <a:miter lim="800000"/>
                          <a:headEnd/>
                          <a:tailEnd/>
                        </a:ln>
                        <a:effectLst/>
                      </a:spPr>
                    </a:pic>
                    <a:grpSp>
                      <a:nvGrpSpPr>
                        <a:cNvPr id="4" name="Group 14"/>
                        <a:cNvGrpSpPr/>
                      </a:nvGrpSpPr>
                      <a:grpSpPr>
                        <a:xfrm>
                          <a:off x="1285852" y="1857364"/>
                          <a:ext cx="4214842" cy="4000528"/>
                          <a:chOff x="1285852" y="1857364"/>
                          <a:chExt cx="4214842" cy="4000528"/>
                        </a:xfrm>
                      </a:grpSpPr>
                      <a:sp>
                        <a:nvSpPr>
                          <a:cNvPr id="6" name="Rectangle 5"/>
                          <a:cNvSpPr/>
                        </a:nvSpPr>
                        <a:spPr>
                          <a:xfrm>
                            <a:off x="4143372" y="1857364"/>
                            <a:ext cx="928694" cy="357190"/>
                          </a:xfrm>
                          <a:prstGeom prst="rect">
                            <a:avLst/>
                          </a:prstGeom>
                          <a:solidFill>
                            <a:schemeClr val="bg1"/>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b="1" dirty="0" smtClean="0">
                                  <a:solidFill>
                                    <a:schemeClr val="tx1"/>
                                  </a:solidFill>
                                  <a:cs typeface="B Nazanin" pitchFamily="2" charset="-78"/>
                                </a:rPr>
                                <a:t>جيوه</a:t>
                              </a:r>
                              <a:endParaRPr lang="fa-IR" b="1"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285852" y="3500438"/>
                            <a:ext cx="1428760" cy="357190"/>
                          </a:xfrm>
                          <a:prstGeom prst="rect">
                            <a:avLst/>
                          </a:prstGeom>
                          <a:solidFill>
                            <a:schemeClr val="bg1">
                              <a:lumMod val="75000"/>
                            </a:schemeClr>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dirty="0" smtClean="0">
                                  <a:solidFill>
                                    <a:schemeClr val="tx1"/>
                                  </a:solidFill>
                                  <a:cs typeface="B Nazanin" pitchFamily="2" charset="-78"/>
                                </a:rPr>
                                <a:t>انتشارات مستقيم</a:t>
                              </a:r>
                              <a:endParaRPr lang="fa-IR"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285852" y="4286256"/>
                            <a:ext cx="1500198" cy="357190"/>
                          </a:xfrm>
                          <a:prstGeom prst="rect">
                            <a:avLst/>
                          </a:prstGeom>
                          <a:solidFill>
                            <a:schemeClr val="bg1">
                              <a:lumMod val="75000"/>
                            </a:schemeClr>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dirty="0" smtClean="0">
                                  <a:solidFill>
                                    <a:schemeClr val="tx1"/>
                                  </a:solidFill>
                                  <a:cs typeface="B Nazanin" pitchFamily="2" charset="-78"/>
                                </a:rPr>
                                <a:t>دفع زباله جامد</a:t>
                              </a:r>
                              <a:endParaRPr lang="fa-IR"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1285852" y="5500702"/>
                            <a:ext cx="1500198" cy="357190"/>
                          </a:xfrm>
                          <a:prstGeom prst="rect">
                            <a:avLst/>
                          </a:prstGeom>
                          <a:solidFill>
                            <a:schemeClr val="bg1">
                              <a:lumMod val="75000"/>
                            </a:schemeClr>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dirty="0" smtClean="0">
                                  <a:solidFill>
                                    <a:schemeClr val="tx1"/>
                                  </a:solidFill>
                                  <a:cs typeface="B Nazanin" pitchFamily="2" charset="-78"/>
                                </a:rPr>
                                <a:t>دفع فاضلاب</a:t>
                              </a:r>
                              <a:endParaRPr lang="fa-IR"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4357686" y="5143512"/>
                            <a:ext cx="1143008" cy="214314"/>
                          </a:xfrm>
                          <a:prstGeom prst="rect">
                            <a:avLst/>
                          </a:prstGeom>
                          <a:solidFill>
                            <a:schemeClr val="bg1">
                              <a:lumMod val="75000"/>
                            </a:schemeClr>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dirty="0" smtClean="0">
                                  <a:solidFill>
                                    <a:schemeClr val="tx1"/>
                                  </a:solidFill>
                                  <a:cs typeface="B Nazanin" pitchFamily="2" charset="-78"/>
                                </a:rPr>
                                <a:t>دفع زميني</a:t>
                              </a:r>
                              <a:endParaRPr lang="fa-IR"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2857488" y="5214950"/>
                            <a:ext cx="785818" cy="142876"/>
                          </a:xfrm>
                          <a:prstGeom prst="rect">
                            <a:avLst/>
                          </a:prstGeom>
                          <a:solidFill>
                            <a:schemeClr val="bg1">
                              <a:lumMod val="75000"/>
                            </a:schemeClr>
                          </a:solidFill>
                          <a:ln>
                            <a:noFill/>
                          </a:ln>
                        </a:spPr>
                        <a:txSp>
                          <a:txBody>
                            <a:bodyPr rtlCol="1" anchor="ctr"/>
                            <a:lstStyle>
                              <a:defPPr>
                                <a:defRPr lang="fa-IR"/>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r>
                                <a:rPr lang="fa-IR" dirty="0" smtClean="0">
                                  <a:solidFill>
                                    <a:schemeClr val="tx1"/>
                                  </a:solidFill>
                                  <a:cs typeface="B Nazanin" pitchFamily="2" charset="-78"/>
                                </a:rPr>
                                <a:t>لجن</a:t>
                              </a:r>
                              <a:endParaRPr lang="fa-IR" dirty="0">
                                <a:solidFill>
                                  <a:schemeClr val="tx1"/>
                                </a:solidFill>
                                <a:cs typeface="B Nazanin" pitchFamily="2" charset="-78"/>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lc:lockedCanvas>
              </a:graphicData>
            </a:graphic>
          </wp:inline>
        </w:drawing>
      </w:r>
    </w:p>
    <w:p w:rsidR="000E76BB" w:rsidRDefault="000E76BB" w:rsidP="00782664">
      <w:pPr>
        <w:contextualSpacing/>
        <w:jc w:val="center"/>
        <w:rPr>
          <w:rFonts w:cs="B Nazanin"/>
          <w:sz w:val="28"/>
          <w:szCs w:val="28"/>
          <w:rtl/>
        </w:rPr>
      </w:pPr>
    </w:p>
    <w:p w:rsidR="00782664" w:rsidRPr="00035B74" w:rsidRDefault="00782664" w:rsidP="00782664">
      <w:pPr>
        <w:contextualSpacing/>
        <w:jc w:val="center"/>
        <w:rPr>
          <w:rFonts w:cs="B Nazanin"/>
          <w:sz w:val="28"/>
          <w:szCs w:val="28"/>
          <w:rtl/>
        </w:rPr>
      </w:pPr>
      <w:r w:rsidRPr="00035B74">
        <w:rPr>
          <w:rFonts w:cs="B Nazanin" w:hint="cs"/>
          <w:sz w:val="28"/>
          <w:szCs w:val="28"/>
          <w:rtl/>
        </w:rPr>
        <w:t>شكل 2- منابع انساني انتشار جيوه و تجمع زيستي آن</w:t>
      </w:r>
    </w:p>
    <w:p w:rsidR="002C407F" w:rsidRPr="00081149" w:rsidRDefault="002C407F" w:rsidP="00AE6DBF">
      <w:pPr>
        <w:pStyle w:val="Heading2"/>
        <w:rPr>
          <w:rFonts w:ascii="Tahoma" w:eastAsia="Times New Roman" w:hAnsi="Tahoma" w:cs="B Nazanin"/>
          <w:sz w:val="28"/>
          <w:szCs w:val="28"/>
          <w:rtl/>
        </w:rPr>
      </w:pPr>
      <w:bookmarkStart w:id="15" w:name="_Toc302311716"/>
      <w:r w:rsidRPr="00081149">
        <w:rPr>
          <w:rFonts w:ascii="Tahoma" w:eastAsia="Times New Roman" w:hAnsi="Tahoma" w:cs="B Nazanin"/>
          <w:sz w:val="28"/>
          <w:szCs w:val="28"/>
          <w:rtl/>
        </w:rPr>
        <w:t>كينتيك و متابوليسم جيوه:</w:t>
      </w:r>
      <w:bookmarkEnd w:id="15"/>
    </w:p>
    <w:p w:rsidR="002C407F" w:rsidRPr="00081149" w:rsidRDefault="002C407F" w:rsidP="002C407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کینتیک جیوه </w:t>
      </w:r>
      <w:r w:rsidRPr="00081149">
        <w:rPr>
          <w:rFonts w:ascii="Tahoma" w:eastAsia="Times New Roman" w:hAnsi="Tahoma" w:cs="B Nazanin" w:hint="cs"/>
          <w:sz w:val="28"/>
          <w:szCs w:val="28"/>
          <w:rtl/>
        </w:rPr>
        <w:t xml:space="preserve">كه </w:t>
      </w:r>
      <w:r w:rsidRPr="00081149">
        <w:rPr>
          <w:rFonts w:ascii="Tahoma" w:eastAsia="Times New Roman" w:hAnsi="Tahoma" w:cs="B Nazanin"/>
          <w:sz w:val="28"/>
          <w:szCs w:val="28"/>
          <w:rtl/>
        </w:rPr>
        <w:t xml:space="preserve">شامل </w:t>
      </w:r>
      <w:r w:rsidRPr="00081149">
        <w:rPr>
          <w:rFonts w:ascii="Tahoma" w:eastAsia="Times New Roman" w:hAnsi="Tahoma" w:cs="B Nazanin" w:hint="cs"/>
          <w:sz w:val="28"/>
          <w:szCs w:val="28"/>
          <w:rtl/>
        </w:rPr>
        <w:t xml:space="preserve">مراحل </w:t>
      </w:r>
      <w:r w:rsidRPr="00081149">
        <w:rPr>
          <w:rFonts w:ascii="Tahoma" w:eastAsia="Times New Roman" w:hAnsi="Tahoma" w:cs="B Nazanin"/>
          <w:sz w:val="28"/>
          <w:szCs w:val="28"/>
          <w:rtl/>
        </w:rPr>
        <w:t>جذب، انتشار، متابولیسم و دفع آن می‌باشد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به میزان زیادی به فرم جیوه‌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جيوه عنصر</w:t>
      </w:r>
      <w:r w:rsidRPr="00081149">
        <w:rPr>
          <w:rFonts w:ascii="Tahoma" w:eastAsia="Times New Roman" w:hAnsi="Tahoma" w:cs="B Nazanin" w:hint="cs"/>
          <w:sz w:val="28"/>
          <w:szCs w:val="28"/>
          <w:rtl/>
        </w:rPr>
        <w:t>ي، ت</w:t>
      </w:r>
      <w:r w:rsidRPr="00081149">
        <w:rPr>
          <w:rFonts w:ascii="Tahoma" w:eastAsia="Times New Roman" w:hAnsi="Tahoma" w:cs="B Nazanin"/>
          <w:sz w:val="28"/>
          <w:szCs w:val="28"/>
          <w:rtl/>
        </w:rPr>
        <w:t>ركيبات غير آلي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آريل</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الكوسيل </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 xml:space="preserve"> آلكيل</w:t>
      </w:r>
      <w:r w:rsidRPr="00081149">
        <w:rPr>
          <w:rFonts w:ascii="Tahoma" w:eastAsia="Times New Roman" w:hAnsi="Tahoma" w:cs="B Nazanin" w:hint="cs"/>
          <w:sz w:val="28"/>
          <w:szCs w:val="28"/>
          <w:rtl/>
        </w:rPr>
        <w:t>) جذب شده</w:t>
      </w:r>
      <w:r w:rsidRPr="00081149">
        <w:rPr>
          <w:rFonts w:ascii="Tahoma" w:eastAsia="Times New Roman" w:hAnsi="Tahoma" w:cs="B Nazanin"/>
          <w:sz w:val="28"/>
          <w:szCs w:val="28"/>
          <w:rtl/>
        </w:rPr>
        <w:t xml:space="preserve"> بستگی دار</w:t>
      </w:r>
      <w:r w:rsidRPr="00081149">
        <w:rPr>
          <w:rFonts w:ascii="Tahoma" w:eastAsia="Times New Roman" w:hAnsi="Tahoma" w:cs="B Nazanin" w:hint="cs"/>
          <w:sz w:val="28"/>
          <w:szCs w:val="28"/>
          <w:rtl/>
        </w:rPr>
        <w:t xml:space="preserve">د. به طور مثال </w:t>
      </w:r>
      <w:r w:rsidRPr="00081149">
        <w:rPr>
          <w:rFonts w:ascii="Tahoma" w:eastAsia="Times New Roman" w:hAnsi="Tahoma" w:cs="B Nazanin"/>
          <w:sz w:val="28"/>
          <w:szCs w:val="28"/>
          <w:rtl/>
        </w:rPr>
        <w:t xml:space="preserve">آمالگام </w:t>
      </w:r>
      <w:r w:rsidRPr="00081149">
        <w:rPr>
          <w:rFonts w:ascii="Tahoma" w:eastAsia="Times New Roman" w:hAnsi="Tahoma" w:cs="B Nazanin" w:hint="cs"/>
          <w:sz w:val="28"/>
          <w:szCs w:val="28"/>
          <w:rtl/>
        </w:rPr>
        <w:t>كه حاوي</w:t>
      </w:r>
      <w:r w:rsidRPr="00081149">
        <w:rPr>
          <w:rFonts w:ascii="Tahoma" w:eastAsia="Times New Roman" w:hAnsi="Tahoma" w:cs="B Nazanin"/>
          <w:sz w:val="28"/>
          <w:szCs w:val="28"/>
          <w:rtl/>
        </w:rPr>
        <w:t xml:space="preserve"> ۶۰ ـ ۴۵ درصد جیوه و ۳۰ درصد نقره </w:t>
      </w:r>
      <w:r w:rsidRPr="00081149">
        <w:rPr>
          <w:rFonts w:ascii="Tahoma" w:eastAsia="Times New Roman" w:hAnsi="Tahoma" w:cs="B Nazanin" w:hint="cs"/>
          <w:sz w:val="28"/>
          <w:szCs w:val="28"/>
          <w:rtl/>
        </w:rPr>
        <w:t xml:space="preserve">بوده و </w:t>
      </w:r>
      <w:r w:rsidRPr="00081149">
        <w:rPr>
          <w:rFonts w:ascii="Tahoma" w:eastAsia="Times New Roman" w:hAnsi="Tahoma" w:cs="B Nazanin"/>
          <w:sz w:val="28"/>
          <w:szCs w:val="28"/>
          <w:rtl/>
        </w:rPr>
        <w:t>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عنوان مادهٔ ترمیمی در 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پزشکی 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کار 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رود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یک سم است اما نمی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تواند برای ما خطرناک باشد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زیرا اتم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نقره به سختی اتم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جیوه را نگ</w:t>
      </w:r>
      <w:r w:rsidRPr="00081149">
        <w:rPr>
          <w:rFonts w:ascii="Tahoma" w:eastAsia="Times New Roman" w:hAnsi="Tahoma" w:cs="B Nazanin" w:hint="cs"/>
          <w:sz w:val="28"/>
          <w:szCs w:val="28"/>
          <w:rtl/>
        </w:rPr>
        <w:t>ا</w:t>
      </w:r>
      <w:r w:rsidRPr="00081149">
        <w:rPr>
          <w:rFonts w:ascii="Tahoma" w:eastAsia="Times New Roman" w:hAnsi="Tahoma" w:cs="B Nazanin"/>
          <w:sz w:val="28"/>
          <w:szCs w:val="28"/>
          <w:rtl/>
        </w:rPr>
        <w:t>ه 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دارند. همچنین کلرور مرکور</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 xml:space="preserve"> که هر مولکول آن دو اتم جیوه و دو اتم کلر دارد، یک دا</w:t>
      </w:r>
      <w:r w:rsidRPr="00081149">
        <w:rPr>
          <w:rFonts w:ascii="Tahoma" w:eastAsia="Times New Roman" w:hAnsi="Tahoma" w:cs="B Nazanin" w:hint="cs"/>
          <w:sz w:val="28"/>
          <w:szCs w:val="28"/>
          <w:rtl/>
        </w:rPr>
        <w:t>رو</w:t>
      </w:r>
      <w:r w:rsidRPr="00081149">
        <w:rPr>
          <w:rFonts w:ascii="Tahoma" w:eastAsia="Times New Roman" w:hAnsi="Tahoma" w:cs="B Nazanin"/>
          <w:sz w:val="28"/>
          <w:szCs w:val="28"/>
          <w:rtl/>
        </w:rPr>
        <w:t xml:space="preserve"> است. </w:t>
      </w:r>
      <w:r w:rsidRPr="00081149">
        <w:rPr>
          <w:rFonts w:ascii="Tahoma" w:eastAsia="Times New Roman" w:hAnsi="Tahoma" w:cs="B Nazanin" w:hint="cs"/>
          <w:sz w:val="28"/>
          <w:szCs w:val="28"/>
          <w:rtl/>
        </w:rPr>
        <w:t>در حالي كه</w:t>
      </w:r>
      <w:r w:rsidRPr="00081149">
        <w:rPr>
          <w:rFonts w:ascii="Tahoma" w:eastAsia="Times New Roman" w:hAnsi="Tahoma" w:cs="B Nazanin"/>
          <w:sz w:val="28"/>
          <w:szCs w:val="28"/>
          <w:rtl/>
        </w:rPr>
        <w:t xml:space="preserve"> کلرور مرکوریک که مولکول آن یک اتم جیوه و دو اتم کلر دارد یک سم است.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فولمینات جیوه که هر مولکول آن یک اتم جیوه، یک اتم اکسیژن، یک اتم ازت و یک اتم کربن دارد، خطرناک بوده</w:t>
      </w:r>
      <w:r w:rsidRPr="00081149">
        <w:rPr>
          <w:rFonts w:ascii="Tahoma" w:eastAsia="Times New Roman" w:hAnsi="Tahoma" w:cs="B Nazanin" w:hint="cs"/>
          <w:sz w:val="28"/>
          <w:szCs w:val="28"/>
          <w:rtl/>
        </w:rPr>
        <w:t xml:space="preserve"> و </w:t>
      </w:r>
      <w:r w:rsidRPr="00081149">
        <w:rPr>
          <w:rFonts w:ascii="Tahoma" w:eastAsia="Times New Roman" w:hAnsi="Tahoma" w:cs="B Nazanin"/>
          <w:sz w:val="28"/>
          <w:szCs w:val="28"/>
          <w:rtl/>
        </w:rPr>
        <w:t>خیلی زود منفجر 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همچنين</w:t>
      </w:r>
      <w:r w:rsidRPr="00081149">
        <w:rPr>
          <w:rFonts w:ascii="Tahoma" w:eastAsia="Times New Roman" w:hAnsi="Tahoma" w:cs="B Nazanin"/>
          <w:sz w:val="28"/>
          <w:szCs w:val="28"/>
          <w:rtl/>
        </w:rPr>
        <w:t xml:space="preserve"> هر مولکول مرکورکروم که برای معالجهٔ زخم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 به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کار می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رود</w:t>
      </w:r>
      <w:r w:rsidRPr="00081149">
        <w:rPr>
          <w:rFonts w:ascii="Tahoma" w:eastAsia="Times New Roman" w:hAnsi="Tahoma" w:cs="B Nazanin" w:hint="cs"/>
          <w:sz w:val="28"/>
          <w:szCs w:val="28"/>
          <w:rtl/>
        </w:rPr>
        <w:t xml:space="preserve"> نيز </w:t>
      </w:r>
      <w:r w:rsidRPr="00081149">
        <w:rPr>
          <w:rFonts w:ascii="Tahoma" w:eastAsia="Times New Roman" w:hAnsi="Tahoma" w:cs="B Nazanin"/>
          <w:sz w:val="28"/>
          <w:szCs w:val="28"/>
          <w:rtl/>
        </w:rPr>
        <w:t>دارای یک اتم جیوه است.</w:t>
      </w:r>
      <w:r w:rsidRPr="00081149">
        <w:rPr>
          <w:rFonts w:ascii="Tahoma" w:eastAsia="Times New Roman" w:hAnsi="Tahoma" w:cs="B Nazanin" w:hint="cs"/>
          <w:sz w:val="28"/>
          <w:szCs w:val="28"/>
          <w:rtl/>
        </w:rPr>
        <w:t xml:space="preserve"> </w:t>
      </w:r>
    </w:p>
    <w:p w:rsidR="002C407F" w:rsidRPr="00081149" w:rsidRDefault="002C407F" w:rsidP="002C407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جیوه از طریق دستگاه تنفس، دستگاه گوارش و پوست می تواند وارد بدن 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اصلي ترين راه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جذب </w:t>
      </w:r>
      <w:r w:rsidRPr="00081149">
        <w:rPr>
          <w:rFonts w:ascii="Tahoma" w:eastAsia="Times New Roman" w:hAnsi="Tahoma" w:cs="B Nazanin" w:hint="cs"/>
          <w:sz w:val="28"/>
          <w:szCs w:val="28"/>
          <w:rtl/>
        </w:rPr>
        <w:t xml:space="preserve">جيوه در مواجهات شغلي، </w:t>
      </w:r>
      <w:r w:rsidRPr="00081149">
        <w:rPr>
          <w:rFonts w:ascii="Tahoma" w:eastAsia="Times New Roman" w:hAnsi="Tahoma" w:cs="B Nazanin"/>
          <w:sz w:val="28"/>
          <w:szCs w:val="28"/>
          <w:rtl/>
        </w:rPr>
        <w:t>استنشاق هوای آلوده یا تماس پوستی در محیط کار 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پزشکی، خدمات بهداشتی، صنایع</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شیمیایی</w:t>
      </w:r>
      <w:r w:rsidRPr="00081149">
        <w:rPr>
          <w:rFonts w:ascii="Tahoma" w:eastAsia="Times New Roman" w:hAnsi="Tahoma" w:cs="B Nazanin" w:hint="cs"/>
          <w:sz w:val="28"/>
          <w:szCs w:val="28"/>
          <w:rtl/>
        </w:rPr>
        <w:t xml:space="preserve"> و غيره مي باشد</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در حالي كه </w:t>
      </w:r>
      <w:r w:rsidRPr="00081149">
        <w:rPr>
          <w:rFonts w:ascii="Tahoma" w:eastAsia="Times New Roman" w:hAnsi="Tahoma" w:cs="B Nazanin"/>
          <w:sz w:val="28"/>
          <w:szCs w:val="28"/>
          <w:rtl/>
        </w:rPr>
        <w:t>خوردن ماهی و حلزون های صدف دار آلوده به متیل مرکوری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استنشاق بخارات موجود در هوا، کوره های زباله سوز و صنایعی که سوخت حاوی جیوه را می سوزانند</w:t>
      </w:r>
      <w:r w:rsidRPr="00081149">
        <w:rPr>
          <w:rFonts w:ascii="Tahoma" w:eastAsia="Times New Roman" w:hAnsi="Tahoma" w:cs="B Nazanin" w:hint="cs"/>
          <w:sz w:val="28"/>
          <w:szCs w:val="28"/>
          <w:rtl/>
        </w:rPr>
        <w:t xml:space="preserve"> و </w:t>
      </w:r>
      <w:r w:rsidRPr="00081149">
        <w:rPr>
          <w:rFonts w:ascii="Tahoma" w:eastAsia="Times New Roman" w:hAnsi="Tahoma" w:cs="B Nazanin"/>
          <w:sz w:val="28"/>
          <w:szCs w:val="28"/>
          <w:rtl/>
        </w:rPr>
        <w:t>رها شدن جیوه در اثر امور دندان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پزشکی و </w:t>
      </w:r>
      <w:r w:rsidRPr="00081149">
        <w:rPr>
          <w:rFonts w:ascii="Tahoma" w:eastAsia="Times New Roman" w:hAnsi="Tahoma" w:cs="B Nazanin" w:hint="cs"/>
          <w:sz w:val="28"/>
          <w:szCs w:val="28"/>
          <w:rtl/>
        </w:rPr>
        <w:t xml:space="preserve">خدمات بهداشتي </w:t>
      </w:r>
      <w:r w:rsidRPr="00081149">
        <w:rPr>
          <w:rFonts w:ascii="Tahoma" w:eastAsia="Times New Roman" w:hAnsi="Tahoma" w:cs="B Nazanin"/>
          <w:sz w:val="28"/>
          <w:szCs w:val="28"/>
          <w:rtl/>
        </w:rPr>
        <w:t>درمانی</w:t>
      </w:r>
      <w:r w:rsidRPr="00081149">
        <w:rPr>
          <w:rFonts w:ascii="Tahoma" w:eastAsia="Times New Roman" w:hAnsi="Tahoma" w:cs="B Nazanin" w:hint="cs"/>
          <w:sz w:val="28"/>
          <w:szCs w:val="28"/>
          <w:rtl/>
        </w:rPr>
        <w:t xml:space="preserve">، راه هاي مهم مواجهه </w:t>
      </w:r>
      <w:r w:rsidRPr="00081149">
        <w:rPr>
          <w:rFonts w:ascii="Tahoma" w:eastAsia="Times New Roman" w:hAnsi="Tahoma" w:cs="B Nazanin" w:hint="cs"/>
          <w:sz w:val="28"/>
          <w:szCs w:val="28"/>
          <w:rtl/>
        </w:rPr>
        <w:lastRenderedPageBreak/>
        <w:t>جمعيت هاي عمومي با جيوه مي باشند</w:t>
      </w:r>
      <w:r w:rsidRPr="00081149">
        <w:rPr>
          <w:rFonts w:ascii="Tahoma" w:eastAsia="Times New Roman" w:hAnsi="Tahoma" w:cs="B Nazanin"/>
          <w:sz w:val="28"/>
          <w:szCs w:val="28"/>
          <w:rtl/>
        </w:rPr>
        <w:t>. جیوه غیر آلی (جیوه فلزی و ترکیبات غیر آلی جیوه) از طریق ته نشست طبیعی، زباله ها و فعالیت</w:t>
      </w:r>
      <w:r w:rsidRPr="00081149">
        <w:rPr>
          <w:rFonts w:ascii="Tahoma" w:eastAsia="Times New Roman" w:hAnsi="Tahoma" w:cs="B Nazanin" w:hint="cs"/>
          <w:sz w:val="28"/>
          <w:szCs w:val="28"/>
          <w:rtl/>
        </w:rPr>
        <w:t xml:space="preserve"> هاي</w:t>
      </w:r>
      <w:r w:rsidRPr="00081149">
        <w:rPr>
          <w:rFonts w:ascii="Tahoma" w:eastAsia="Times New Roman" w:hAnsi="Tahoma" w:cs="B Nazanin"/>
          <w:sz w:val="28"/>
          <w:szCs w:val="28"/>
          <w:rtl/>
        </w:rPr>
        <w:t xml:space="preserve"> انفجاری</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وارد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آب یا خاک</w:t>
      </w:r>
      <w:r w:rsidRPr="00081149">
        <w:rPr>
          <w:rFonts w:ascii="Tahoma" w:eastAsia="Times New Roman" w:hAnsi="Tahoma" w:cs="B Nazanin" w:hint="cs"/>
          <w:sz w:val="28"/>
          <w:szCs w:val="28"/>
          <w:rtl/>
        </w:rPr>
        <w:t>، و</w:t>
      </w:r>
      <w:r w:rsidRPr="00081149">
        <w:rPr>
          <w:rFonts w:ascii="Tahoma" w:eastAsia="Times New Roman" w:hAnsi="Tahoma" w:cs="B Nazanin"/>
          <w:sz w:val="28"/>
          <w:szCs w:val="28"/>
          <w:rtl/>
        </w:rPr>
        <w:t xml:space="preserve"> از طریق سنگ معدن، سوزاندن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زغال سنگ و زباله و </w:t>
      </w:r>
      <w:r w:rsidRPr="00081149">
        <w:rPr>
          <w:rFonts w:ascii="Tahoma" w:eastAsia="Times New Roman" w:hAnsi="Tahoma" w:cs="B Nazanin" w:hint="cs"/>
          <w:sz w:val="28"/>
          <w:szCs w:val="28"/>
          <w:rtl/>
        </w:rPr>
        <w:t>پسآب</w:t>
      </w:r>
      <w:r w:rsidRPr="00081149">
        <w:rPr>
          <w:rFonts w:ascii="Tahoma" w:eastAsia="Times New Roman" w:hAnsi="Tahoma" w:cs="B Nazanin"/>
          <w:sz w:val="28"/>
          <w:szCs w:val="28"/>
          <w:rtl/>
        </w:rPr>
        <w:t xml:space="preserve"> صنایع وارد آب</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می شود.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فرم آلی</w:t>
      </w:r>
      <w:r w:rsidRPr="00081149">
        <w:rPr>
          <w:rFonts w:ascii="Tahoma" w:eastAsia="Times New Roman" w:hAnsi="Tahoma" w:cs="B Nazanin" w:hint="cs"/>
          <w:sz w:val="28"/>
          <w:szCs w:val="28"/>
          <w:rtl/>
        </w:rPr>
        <w:t xml:space="preserve"> جيوه</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نيز </w:t>
      </w:r>
      <w:r w:rsidRPr="00081149">
        <w:rPr>
          <w:rFonts w:ascii="Tahoma" w:eastAsia="Times New Roman" w:hAnsi="Tahoma" w:cs="B Nazanin"/>
          <w:sz w:val="28"/>
          <w:szCs w:val="28"/>
          <w:rtl/>
        </w:rPr>
        <w:t>از طریق فضولات بعضی کارخانجات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وارد محیط </w:t>
      </w:r>
      <w:r w:rsidRPr="00081149">
        <w:rPr>
          <w:rFonts w:ascii="Tahoma" w:eastAsia="Times New Roman" w:hAnsi="Tahoma" w:cs="B Nazanin" w:hint="cs"/>
          <w:sz w:val="28"/>
          <w:szCs w:val="28"/>
          <w:rtl/>
        </w:rPr>
        <w:t>زيست شده</w:t>
      </w:r>
      <w:r w:rsidRPr="00081149">
        <w:rPr>
          <w:rFonts w:ascii="Tahoma" w:eastAsia="Times New Roman" w:hAnsi="Tahoma" w:cs="B Nazanin"/>
          <w:sz w:val="28"/>
          <w:szCs w:val="28"/>
          <w:rtl/>
        </w:rPr>
        <w:t xml:space="preserve"> و توسط میکروارگانیسم های آب و خاک به متیل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مرکوری تبدیل می شود، سپس وارد بدن ماهی و سایر آبزیان می گردد و نهایتاً توسط انسان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مصرف می شود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اين </w:t>
      </w:r>
      <w:r w:rsidRPr="00081149">
        <w:rPr>
          <w:rFonts w:ascii="Tahoma" w:eastAsia="Times New Roman" w:hAnsi="Tahoma" w:cs="B Nazanin"/>
          <w:sz w:val="28"/>
          <w:szCs w:val="28"/>
          <w:rtl/>
        </w:rPr>
        <w:t xml:space="preserve">ترکیبات </w:t>
      </w:r>
      <w:r w:rsidRPr="00081149">
        <w:rPr>
          <w:rFonts w:ascii="Tahoma" w:eastAsia="Times New Roman" w:hAnsi="Tahoma" w:cs="B Nazanin" w:hint="cs"/>
          <w:sz w:val="28"/>
          <w:szCs w:val="28"/>
          <w:rtl/>
        </w:rPr>
        <w:t xml:space="preserve">به </w:t>
      </w:r>
      <w:r w:rsidR="00FE2C66">
        <w:rPr>
          <w:rFonts w:ascii="Tahoma" w:eastAsia="Times New Roman" w:hAnsi="Tahoma" w:cs="B Nazanin" w:hint="cs"/>
          <w:sz w:val="28"/>
          <w:szCs w:val="28"/>
          <w:rtl/>
        </w:rPr>
        <w:t>علّت</w:t>
      </w:r>
      <w:r w:rsidRPr="00081149">
        <w:rPr>
          <w:rFonts w:ascii="Tahoma" w:eastAsia="Times New Roman" w:hAnsi="Tahoma" w:cs="B Nazanin" w:hint="cs"/>
          <w:sz w:val="28"/>
          <w:szCs w:val="28"/>
          <w:rtl/>
        </w:rPr>
        <w:t xml:space="preserve"> حلاليت در چربي زياد، د</w:t>
      </w:r>
      <w:r w:rsidRPr="00081149">
        <w:rPr>
          <w:rFonts w:ascii="Tahoma" w:eastAsia="Times New Roman" w:hAnsi="Tahoma" w:cs="B Nazanin"/>
          <w:sz w:val="28"/>
          <w:szCs w:val="28"/>
          <w:rtl/>
        </w:rPr>
        <w:t>ر مقایسه با ترکیبات معدنی آن سمی تر می‌باشند</w:t>
      </w:r>
      <w:r w:rsidRPr="00081149">
        <w:rPr>
          <w:rFonts w:ascii="Tahoma" w:eastAsia="Times New Roman" w:hAnsi="Tahoma" w:cs="B Nazanin" w:hint="cs"/>
          <w:sz w:val="28"/>
          <w:szCs w:val="28"/>
          <w:rtl/>
        </w:rPr>
        <w:t xml:space="preserve">. </w:t>
      </w:r>
    </w:p>
    <w:p w:rsidR="002C407F" w:rsidRPr="00081149" w:rsidRDefault="002C407F" w:rsidP="00762F6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مهم ترين راه مواجهه شغلي با جيوه، استنشاق بخار جیوه مي باشد. در حالي كه پر كردن دندان با آمالگام، منبع اصلي مواجهه در جمعيت هاي عمومي است. </w:t>
      </w:r>
      <w:r w:rsidRPr="00081149">
        <w:rPr>
          <w:rFonts w:ascii="Tahoma" w:eastAsia="Times New Roman" w:hAnsi="Tahoma" w:cs="B Nazanin"/>
          <w:sz w:val="28"/>
          <w:szCs w:val="28"/>
          <w:rtl/>
        </w:rPr>
        <w:t>ریه ارگان هدف اصلی در طی تماس حاد با بخار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جیوه </w:t>
      </w:r>
      <w:r w:rsidRPr="00081149">
        <w:rPr>
          <w:rFonts w:ascii="Tahoma" w:eastAsia="Times New Roman" w:hAnsi="Tahoma" w:cs="B Nazanin" w:hint="cs"/>
          <w:sz w:val="28"/>
          <w:szCs w:val="28"/>
          <w:rtl/>
        </w:rPr>
        <w:t>بوده و</w:t>
      </w:r>
      <w:r w:rsidRPr="00081149">
        <w:rPr>
          <w:rFonts w:ascii="Tahoma" w:eastAsia="Times New Roman" w:hAnsi="Tahoma" w:cs="B Nazanin"/>
          <w:sz w:val="28"/>
          <w:szCs w:val="28"/>
          <w:rtl/>
        </w:rPr>
        <w:t xml:space="preserve"> تماس به مدت چند ساعت می تواند ایجاد برونشیولیت و پنومونیت کند، جیوه از شش ها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 جریان خون نفوذ کرده، سپس از سد خون</w:t>
      </w:r>
      <w:r w:rsidRPr="00081149">
        <w:rPr>
          <w:rFonts w:ascii="Tahoma" w:eastAsia="Times New Roman" w:hAnsi="Tahoma" w:cs="B Nazanin" w:hint="cs"/>
          <w:sz w:val="28"/>
          <w:szCs w:val="28"/>
          <w:rtl/>
        </w:rPr>
        <w:t>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مغ</w:t>
      </w:r>
      <w:r w:rsidRPr="00081149">
        <w:rPr>
          <w:rFonts w:ascii="Tahoma" w:eastAsia="Times New Roman" w:hAnsi="Tahoma" w:cs="B Nazanin" w:hint="cs"/>
          <w:sz w:val="28"/>
          <w:szCs w:val="28"/>
          <w:rtl/>
        </w:rPr>
        <w:t>زي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گذشته و آسیب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شدیدی به</w:t>
      </w:r>
      <w:r w:rsidR="00762F69">
        <w:rPr>
          <w:rFonts w:ascii="Tahoma" w:eastAsia="Times New Roman" w:hAnsi="Tahoma" w:cs="B Nazanin" w:hint="cs"/>
          <w:sz w:val="28"/>
          <w:szCs w:val="28"/>
          <w:rtl/>
        </w:rPr>
        <w:t xml:space="preserve"> سيستم اعصاب مركزي م</w:t>
      </w:r>
      <w:r w:rsidRPr="00081149">
        <w:rPr>
          <w:rFonts w:ascii="Tahoma" w:eastAsia="Times New Roman" w:hAnsi="Tahoma" w:cs="B Nazanin"/>
          <w:sz w:val="28"/>
          <w:szCs w:val="28"/>
          <w:rtl/>
        </w:rPr>
        <w:t>ی‌رساند. جیوه از تمام فلزات، فرّارتر و بخار آن کاملا سمی است.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فرم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فلزی جیوه محلول در چربی است و بعد از استنشاق به آسانی از طریق آلوئول ها وارد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جریان خون می شود.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بلع املاح غیرآلی جیوه به صورت حاد در طی چند ساعت با علائم گاستروآنتریت، کلاپس</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قلبی- عروقی، نکروز حاد توبولی و مرگ تظاهر می کند. حدود </w:t>
      </w:r>
      <w:r w:rsidRPr="00081149">
        <w:rPr>
          <w:rFonts w:ascii="Tahoma" w:eastAsia="Times New Roman" w:hAnsi="Tahoma" w:cs="B Nazanin" w:hint="cs"/>
          <w:sz w:val="28"/>
          <w:szCs w:val="28"/>
          <w:rtl/>
        </w:rPr>
        <w:t xml:space="preserve">10% </w:t>
      </w:r>
      <w:r w:rsidRPr="00081149">
        <w:rPr>
          <w:rFonts w:ascii="Tahoma" w:eastAsia="Times New Roman" w:hAnsi="Tahoma" w:cs="B Nazanin"/>
          <w:sz w:val="28"/>
          <w:szCs w:val="28"/>
          <w:rtl/>
        </w:rPr>
        <w:t xml:space="preserve"> نمک های غیرآل</w:t>
      </w:r>
      <w:r w:rsidRPr="00081149">
        <w:rPr>
          <w:rFonts w:ascii="Tahoma" w:eastAsia="Times New Roman" w:hAnsi="Tahoma" w:cs="B Nazanin" w:hint="cs"/>
          <w:sz w:val="28"/>
          <w:szCs w:val="28"/>
          <w:rtl/>
        </w:rPr>
        <w:t xml:space="preserve">ي </w:t>
      </w:r>
      <w:r w:rsidRPr="00081149">
        <w:rPr>
          <w:rFonts w:ascii="Tahoma" w:eastAsia="Times New Roman" w:hAnsi="Tahoma" w:cs="B Nazanin"/>
          <w:sz w:val="28"/>
          <w:szCs w:val="28"/>
          <w:rtl/>
        </w:rPr>
        <w:t xml:space="preserve">جیوه از دستگاه گوارش جذب می شود </w:t>
      </w:r>
      <w:r w:rsidRPr="00081149">
        <w:rPr>
          <w:rFonts w:ascii="Tahoma" w:eastAsia="Times New Roman" w:hAnsi="Tahoma" w:cs="B Nazanin" w:hint="cs"/>
          <w:sz w:val="28"/>
          <w:szCs w:val="28"/>
          <w:rtl/>
        </w:rPr>
        <w:t xml:space="preserve">و با ايجاد </w:t>
      </w:r>
      <w:r w:rsidRPr="00081149">
        <w:rPr>
          <w:rFonts w:ascii="Tahoma" w:eastAsia="Times New Roman" w:hAnsi="Tahoma" w:cs="B Nazanin"/>
          <w:sz w:val="28"/>
          <w:szCs w:val="28"/>
        </w:rPr>
        <w:t>HgS</w:t>
      </w:r>
      <w:r w:rsidRPr="00081149">
        <w:rPr>
          <w:rFonts w:ascii="Tahoma" w:eastAsia="Times New Roman" w:hAnsi="Tahoma" w:cs="B Nazanin" w:hint="cs"/>
          <w:sz w:val="28"/>
          <w:szCs w:val="28"/>
          <w:rtl/>
        </w:rPr>
        <w:t xml:space="preserve"> در روده، باعث كندهوشي مي گردد، اين مورد سابقا جهت بيماراني كه براي درمان يبوست از بلعيدن جيوه استفاده مي كردند، مصداق داشته است. استنشاق راه مهمي براي مواجهه با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محسوب مي شود، به طوري كه حدود 80 ٪  از بخار جیوه استنشاق شده در جریان خون باقي مانده و از اين طريق در بافت ها توزیع مي شود. اهميت جذب پوستي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ناچيز بوده و بخار جيوه با سرعت متوسط </w:t>
      </w:r>
      <w:r w:rsidRPr="00081149">
        <w:rPr>
          <w:rFonts w:ascii="Tahoma" w:eastAsia="Times New Roman" w:hAnsi="Tahoma" w:cs="B Nazanin"/>
          <w:sz w:val="28"/>
          <w:szCs w:val="28"/>
        </w:rPr>
        <w:t>µg/m2</w:t>
      </w:r>
      <w:r w:rsidRPr="00081149">
        <w:rPr>
          <w:rFonts w:ascii="Tahoma" w:eastAsia="Times New Roman" w:hAnsi="Tahoma" w:cs="B Nazanin" w:hint="cs"/>
          <w:sz w:val="28"/>
          <w:szCs w:val="28"/>
          <w:rtl/>
        </w:rPr>
        <w:t xml:space="preserve"> 24/0 در دقيقه جذب مي شود. اين مقدار فقط 2% جذب جيوه هم زمان با جذب ريوي را تشكيل داده و فقط نيمي از جيوه جذب شده از راه پوست، مي تواند مانند جيوه سيستميك رفتار كند. بخار جيوه مكررا در تمام بدن توزيع شده و به آساني از سد خوني-مغزي و جفت عبور كرده و در شير و ساير مايعات بيولوژيك ظاهر مي گردد.</w:t>
      </w:r>
    </w:p>
    <w:p w:rsidR="002C407F" w:rsidRPr="00081149" w:rsidRDefault="002C407F" w:rsidP="002C407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مكانيسم بيولوژيكي انجام اين اكسيداسيون، آنزيم كاتالاز در حضور پراكسيد هيدروژن مي باشد. البته در حيوانات واكنش احياي </w:t>
      </w:r>
      <w:r w:rsidRPr="00864ADC">
        <w:rPr>
          <w:rFonts w:ascii="Tahoma" w:eastAsia="Times New Roman" w:hAnsi="Tahoma" w:cs="B Nazanin" w:hint="cs"/>
          <w:sz w:val="28"/>
          <w:szCs w:val="28"/>
          <w:vertAlign w:val="superscript"/>
          <w:rtl/>
        </w:rPr>
        <w:t>+2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به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نيز ديده مي شود.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تمايل زيادي جهت تبديل شدن به متيل جيوه دارد، كه در اين صورت به راحتي از غشاء سلولي و سد خوني-مغزي عبور نموده و سپس در حد وسيعي به +2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اكسيد شده و اعمال سميت مي كند.  </w:t>
      </w:r>
    </w:p>
    <w:p w:rsidR="002C407F" w:rsidRPr="00081149" w:rsidRDefault="002C407F" w:rsidP="00762F6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ادرار و مدفوع مسیرهای اصلی دفع جيوه مي باشند كه در صورت مواجهه زياد، ادرار مسير دفع غالب است. نیمه عمر جیوه در ادرار حدود 2 ماه بوده و از آن جائي كه مقادير جيوه ادرار ارتباط نزدیکي با سطوح سطح جیوه در کلیه ها دارد، اندازه گیری جیوه ادرار به طور گسترده ای برای ارزیابی مواجهه با جیوه غیر آلی (عمدتا بخار جیوه) كاربرد دارد. مطالعه كليرانس بخار جيوه راديو اكتيو، حاكي از دفع 7% جيوه استنشاق شده با يك نيمه عمر 18 ساعته مي باشد. نيمه عمر جيوه كل در كليه 64 روز مي باشد كه با ميزان اكسيد شدن به +2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متناسب است. </w:t>
      </w:r>
    </w:p>
    <w:p w:rsidR="002C407F" w:rsidRPr="00081149" w:rsidRDefault="002C407F" w:rsidP="00503D3A">
      <w:pPr>
        <w:pStyle w:val="Heading2"/>
        <w:rPr>
          <w:rFonts w:ascii="Tahoma" w:eastAsia="Times New Roman" w:hAnsi="Tahoma" w:cs="B Nazanin"/>
          <w:sz w:val="28"/>
          <w:szCs w:val="28"/>
          <w:rtl/>
        </w:rPr>
      </w:pPr>
      <w:bookmarkStart w:id="16" w:name="_Toc302311717"/>
      <w:r w:rsidRPr="00081149">
        <w:rPr>
          <w:rFonts w:ascii="Tahoma" w:eastAsia="Times New Roman" w:hAnsi="Tahoma" w:cs="B Nazanin" w:hint="cs"/>
          <w:sz w:val="28"/>
          <w:szCs w:val="28"/>
          <w:rtl/>
        </w:rPr>
        <w:lastRenderedPageBreak/>
        <w:t>ت</w:t>
      </w:r>
      <w:r w:rsidRPr="00081149">
        <w:rPr>
          <w:rFonts w:ascii="Tahoma" w:eastAsia="Times New Roman" w:hAnsi="Tahoma" w:cs="B Nazanin"/>
          <w:sz w:val="28"/>
          <w:szCs w:val="28"/>
          <w:rtl/>
        </w:rPr>
        <w:t>ا</w:t>
      </w:r>
      <w:r w:rsidRPr="00081149">
        <w:rPr>
          <w:rFonts w:ascii="Tahoma" w:eastAsia="Times New Roman" w:hAnsi="Tahoma" w:cs="B Nazanin" w:hint="cs"/>
          <w:sz w:val="28"/>
          <w:szCs w:val="28"/>
          <w:rtl/>
        </w:rPr>
        <w:t>ثي</w:t>
      </w:r>
      <w:r w:rsidRPr="00081149">
        <w:rPr>
          <w:rFonts w:ascii="Tahoma" w:eastAsia="Times New Roman" w:hAnsi="Tahoma" w:cs="B Nazanin"/>
          <w:sz w:val="28"/>
          <w:szCs w:val="28"/>
          <w:rtl/>
        </w:rPr>
        <w:t>ر</w:t>
      </w:r>
      <w:r w:rsidRPr="00081149">
        <w:rPr>
          <w:rFonts w:ascii="Tahoma" w:eastAsia="Times New Roman" w:hAnsi="Tahoma" w:cs="B Nazanin" w:hint="cs"/>
          <w:sz w:val="28"/>
          <w:szCs w:val="28"/>
          <w:rtl/>
        </w:rPr>
        <w:t xml:space="preserve"> جيوه</w:t>
      </w:r>
      <w:r w:rsidRPr="00081149">
        <w:rPr>
          <w:rFonts w:ascii="Tahoma" w:eastAsia="Times New Roman" w:hAnsi="Tahoma" w:cs="B Nazanin"/>
          <w:sz w:val="28"/>
          <w:szCs w:val="28"/>
          <w:rtl/>
        </w:rPr>
        <w:t xml:space="preserve"> بر سلامتي:</w:t>
      </w:r>
      <w:bookmarkEnd w:id="16"/>
      <w:r w:rsidR="00503D3A" w:rsidRPr="00503D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A5EA4" w:rsidRDefault="002C407F" w:rsidP="000A5EA4">
      <w:pPr>
        <w:pStyle w:val="Heading3"/>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bookmarkStart w:id="17" w:name="_Toc302311718"/>
      <w:r w:rsidR="000A5EA4">
        <w:rPr>
          <w:rFonts w:ascii="Tahoma" w:eastAsia="Times New Roman" w:hAnsi="Tahoma" w:cs="B Nazanin" w:hint="cs"/>
          <w:sz w:val="28"/>
          <w:szCs w:val="28"/>
          <w:rtl/>
        </w:rPr>
        <w:t>كليات</w:t>
      </w:r>
      <w:bookmarkEnd w:id="17"/>
    </w:p>
    <w:p w:rsidR="002C407F" w:rsidRDefault="002C407F" w:rsidP="00503D3A">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خطرات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استفاده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توسط</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مصريان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باستا</w:t>
      </w:r>
      <w:r w:rsidRPr="00081149">
        <w:rPr>
          <w:rFonts w:ascii="Tahoma" w:eastAsia="Times New Roman" w:hAnsi="Tahoma" w:cs="B Nazanin" w:hint="cs"/>
          <w:sz w:val="28"/>
          <w:szCs w:val="28"/>
          <w:rtl/>
        </w:rPr>
        <w:t>ن كه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بردگان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جهت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معادن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استفاده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كردن</w:t>
      </w:r>
      <w:r w:rsidRPr="00081149">
        <w:rPr>
          <w:rFonts w:ascii="Tahoma" w:eastAsia="Times New Roman" w:hAnsi="Tahoma" w:cs="B Nazanin" w:hint="cs"/>
          <w:sz w:val="28"/>
          <w:szCs w:val="28"/>
          <w:rtl/>
        </w:rPr>
        <w:t xml:space="preserve">د، </w:t>
      </w:r>
      <w:r w:rsidRPr="00081149">
        <w:rPr>
          <w:rFonts w:ascii="Tahoma" w:eastAsia="Times New Roman" w:hAnsi="Tahoma" w:cs="B Nazanin"/>
          <w:sz w:val="28"/>
          <w:szCs w:val="28"/>
          <w:rtl/>
        </w:rPr>
        <w:t>كشف</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شده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احتمالا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به خاطر سمّیت ملغمه </w:t>
      </w:r>
      <w:r w:rsidRPr="00081149">
        <w:rPr>
          <w:rFonts w:ascii="Tahoma" w:eastAsia="Times New Roman" w:hAnsi="Tahoma" w:cs="B Nazanin" w:hint="cs"/>
          <w:sz w:val="28"/>
          <w:szCs w:val="28"/>
          <w:rtl/>
        </w:rPr>
        <w:t>جيوه در</w:t>
      </w:r>
      <w:r w:rsidRPr="00081149">
        <w:rPr>
          <w:rFonts w:ascii="Tahoma" w:eastAsia="Times New Roman" w:hAnsi="Tahoma" w:cs="B Nazanin"/>
          <w:sz w:val="28"/>
          <w:szCs w:val="28"/>
          <w:rtl/>
        </w:rPr>
        <w:t xml:space="preserve"> استخراج طل</w:t>
      </w:r>
      <w:r w:rsidRPr="00081149">
        <w:rPr>
          <w:rFonts w:ascii="Tahoma" w:eastAsia="Times New Roman" w:hAnsi="Tahoma" w:cs="B Nazanin" w:hint="cs"/>
          <w:sz w:val="28"/>
          <w:szCs w:val="28"/>
          <w:rtl/>
        </w:rPr>
        <w:t xml:space="preserve">ا، </w:t>
      </w:r>
      <w:r w:rsidRPr="00081149">
        <w:rPr>
          <w:rFonts w:ascii="Tahoma" w:eastAsia="Times New Roman" w:hAnsi="Tahoma" w:cs="B Nazanin"/>
          <w:sz w:val="28"/>
          <w:szCs w:val="28"/>
          <w:rtl/>
        </w:rPr>
        <w:t>بردگانی که در معادن</w:t>
      </w:r>
      <w:r w:rsidR="00503D3A">
        <w:rPr>
          <w:rFonts w:ascii="Tahoma" w:eastAsia="Times New Roman" w:hAnsi="Tahoma" w:cs="B Nazanin" w:hint="cs"/>
          <w:sz w:val="28"/>
          <w:szCs w:val="28"/>
          <w:rtl/>
        </w:rPr>
        <w:t xml:space="preserve">  </w:t>
      </w:r>
      <w:r w:rsidR="00503D3A">
        <w:rPr>
          <w:rFonts w:ascii="Tahoma" w:eastAsia="Times New Roman" w:hAnsi="Tahoma" w:cs="B Nazanin"/>
          <w:sz w:val="28"/>
          <w:szCs w:val="28"/>
          <w:rtl/>
        </w:rPr>
        <w:t>شنگر</w:t>
      </w:r>
      <w:r w:rsidR="00503D3A">
        <w:rPr>
          <w:rFonts w:ascii="Tahoma" w:eastAsia="Times New Roman" w:hAnsi="Tahoma" w:cs="B Nazanin" w:hint="cs"/>
          <w:sz w:val="28"/>
          <w:szCs w:val="28"/>
          <w:rtl/>
        </w:rPr>
        <w:t>ف</w:t>
      </w:r>
      <w:r w:rsidRPr="00081149">
        <w:rPr>
          <w:rFonts w:ascii="Tahoma" w:eastAsia="Times New Roman" w:hAnsi="Tahoma" w:cs="B Nazanin"/>
          <w:sz w:val="28"/>
          <w:szCs w:val="28"/>
        </w:rPr>
        <w:t xml:space="preserve">(HgS) </w:t>
      </w:r>
      <w:r w:rsidRPr="00081149">
        <w:rPr>
          <w:rFonts w:ascii="Tahoma" w:eastAsia="Times New Roman" w:hAnsi="Tahoma" w:cs="B Nazanin"/>
          <w:sz w:val="28"/>
          <w:szCs w:val="28"/>
          <w:rtl/>
        </w:rPr>
        <w:t>رومی‌ها کار می‌کردند، بعد از 6 ماه می‌مردند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اوايل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قرن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هجدهم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ميلادي</w:t>
      </w:r>
      <w:r w:rsidRPr="00081149">
        <w:rPr>
          <w:rFonts w:ascii="Tahoma" w:eastAsia="Times New Roman" w:hAnsi="Tahoma" w:cs="B Nazanin"/>
          <w:sz w:val="28"/>
          <w:szCs w:val="28"/>
        </w:rPr>
        <w:t xml:space="preserve"> </w:t>
      </w:r>
      <w:r w:rsidR="00503D3A">
        <w:rPr>
          <w:rFonts w:ascii="Tahoma" w:eastAsia="Times New Roman" w:hAnsi="Tahoma" w:cs="B Nazanin"/>
          <w:sz w:val="28"/>
          <w:szCs w:val="28"/>
          <w:rtl/>
        </w:rPr>
        <w:t>توج</w:t>
      </w:r>
      <w:r w:rsidR="00503D3A">
        <w:rPr>
          <w:rFonts w:ascii="Tahoma" w:eastAsia="Times New Roman" w:hAnsi="Tahoma" w:cs="B Nazanin" w:hint="cs"/>
          <w:sz w:val="28"/>
          <w:szCs w:val="28"/>
          <w:rtl/>
        </w:rPr>
        <w:t>ه دانشمندان ب</w:t>
      </w:r>
      <w:r w:rsidRPr="00081149">
        <w:rPr>
          <w:rFonts w:ascii="Tahoma" w:eastAsia="Times New Roman" w:hAnsi="Tahoma" w:cs="B Nazanin"/>
          <w:sz w:val="28"/>
          <w:szCs w:val="28"/>
          <w:rtl/>
        </w:rPr>
        <w:t>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احتما</w:t>
      </w:r>
      <w:r w:rsidRPr="00081149">
        <w:rPr>
          <w:rFonts w:ascii="Tahoma" w:eastAsia="Times New Roman" w:hAnsi="Tahoma" w:cs="B Nazanin" w:hint="cs"/>
          <w:sz w:val="28"/>
          <w:szCs w:val="28"/>
          <w:rtl/>
        </w:rPr>
        <w:t xml:space="preserve">ل </w:t>
      </w:r>
      <w:r w:rsidRPr="00081149">
        <w:rPr>
          <w:rFonts w:ascii="Tahoma" w:eastAsia="Times New Roman" w:hAnsi="Tahoma" w:cs="B Nazanin"/>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و 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افراد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عادي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جلب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w:t>
      </w:r>
      <w:r w:rsidRPr="00081149">
        <w:rPr>
          <w:rFonts w:ascii="Tahoma" w:eastAsia="Times New Roman" w:hAnsi="Tahoma" w:cs="B Nazanin" w:hint="cs"/>
          <w:sz w:val="28"/>
          <w:szCs w:val="28"/>
          <w:rtl/>
        </w:rPr>
        <w:t xml:space="preserve">د. </w:t>
      </w:r>
      <w:r w:rsidRPr="00081149">
        <w:rPr>
          <w:rFonts w:ascii="Tahoma" w:eastAsia="Times New Roman" w:hAnsi="Tahoma" w:cs="B Nazanin"/>
          <w:sz w:val="28"/>
          <w:szCs w:val="28"/>
          <w:rtl/>
        </w:rPr>
        <w:t xml:space="preserve">انواع ترکیبات جیوه، سمیّت متفاوتی دارند، ترکیباتی مانند فنیل مرکور و الکوکسی الکیل، کمترین </w:t>
      </w:r>
      <w:r w:rsidRPr="00081149">
        <w:rPr>
          <w:rFonts w:ascii="Tahoma" w:eastAsia="Times New Roman" w:hAnsi="Tahoma" w:cs="B Nazanin" w:hint="cs"/>
          <w:sz w:val="28"/>
          <w:szCs w:val="28"/>
          <w:rtl/>
        </w:rPr>
        <w:t xml:space="preserve">ميزان </w:t>
      </w:r>
      <w:r w:rsidRPr="00081149">
        <w:rPr>
          <w:rFonts w:ascii="Tahoma" w:eastAsia="Times New Roman" w:hAnsi="Tahoma" w:cs="B Nazanin"/>
          <w:sz w:val="28"/>
          <w:szCs w:val="28"/>
          <w:rtl/>
        </w:rPr>
        <w:t>سمیّت</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و ترکیبات </w:t>
      </w:r>
      <w:r w:rsidRPr="00081149">
        <w:rPr>
          <w:rFonts w:ascii="Tahoma" w:eastAsia="Times New Roman" w:hAnsi="Tahoma" w:cs="B Nazanin" w:hint="cs"/>
          <w:sz w:val="28"/>
          <w:szCs w:val="28"/>
          <w:rtl/>
        </w:rPr>
        <w:t>الكيل</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جيوه </w:t>
      </w:r>
      <w:r w:rsidRPr="00081149">
        <w:rPr>
          <w:rFonts w:ascii="Tahoma" w:eastAsia="Times New Roman" w:hAnsi="Tahoma" w:cs="B Nazanin"/>
          <w:sz w:val="28"/>
          <w:szCs w:val="28"/>
          <w:rtl/>
        </w:rPr>
        <w:t>بیش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ترین سمیّت را دارند. </w:t>
      </w:r>
    </w:p>
    <w:p w:rsidR="002C407F" w:rsidRPr="00081149" w:rsidRDefault="002C407F" w:rsidP="00503D3A">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راه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تنفس،</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گوارش</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نيز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طريق</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پوست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قابل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جذب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باش</w:t>
      </w:r>
      <w:r w:rsidRPr="00081149">
        <w:rPr>
          <w:rFonts w:ascii="Tahoma" w:eastAsia="Times New Roman" w:hAnsi="Tahoma" w:cs="B Nazanin" w:hint="cs"/>
          <w:sz w:val="28"/>
          <w:szCs w:val="28"/>
          <w:rtl/>
        </w:rPr>
        <w:t xml:space="preserve">د، </w:t>
      </w:r>
      <w:r w:rsidRPr="00081149">
        <w:rPr>
          <w:rFonts w:ascii="Tahoma" w:eastAsia="Times New Roman" w:hAnsi="Tahoma" w:cs="B Nazanin"/>
          <w:sz w:val="28"/>
          <w:szCs w:val="28"/>
          <w:rtl/>
        </w:rPr>
        <w:t xml:space="preserve">بخار جیوه به سیستم اعصاب مرکزی </w:t>
      </w:r>
      <w:r w:rsidRPr="00081149">
        <w:rPr>
          <w:rFonts w:ascii="Tahoma" w:eastAsia="Times New Roman" w:hAnsi="Tahoma" w:cs="B Nazanin" w:hint="cs"/>
          <w:sz w:val="28"/>
          <w:szCs w:val="28"/>
          <w:rtl/>
        </w:rPr>
        <w:t>تمايل دارد،</w:t>
      </w:r>
      <w:r w:rsidRPr="00081149">
        <w:rPr>
          <w:rFonts w:ascii="Tahoma" w:eastAsia="Times New Roman" w:hAnsi="Tahoma" w:cs="B Nazanin"/>
          <w:sz w:val="28"/>
          <w:szCs w:val="28"/>
          <w:rtl/>
        </w:rPr>
        <w:t xml:space="preserve"> اما هدف اصلی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Hg2+</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کلیه‌ها و</w:t>
      </w:r>
      <w:r w:rsidRPr="00081149">
        <w:rPr>
          <w:rFonts w:ascii="Tahoma" w:eastAsia="Times New Roman" w:hAnsi="Tahoma" w:cs="B Nazanin"/>
          <w:sz w:val="28"/>
          <w:szCs w:val="28"/>
        </w:rPr>
        <w:t xml:space="preserve"> </w:t>
      </w:r>
      <w:hyperlink r:id="rId38" w:tooltip="کبد" w:history="1">
        <w:r w:rsidRPr="00081149">
          <w:rPr>
            <w:rFonts w:ascii="Tahoma" w:eastAsia="Times New Roman" w:hAnsi="Tahoma" w:cs="B Nazanin"/>
            <w:sz w:val="28"/>
            <w:szCs w:val="28"/>
            <w:rtl/>
          </w:rPr>
          <w:t>کبد</w:t>
        </w:r>
      </w:hyperlink>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w:t>
      </w:r>
      <w:r w:rsidRPr="00081149">
        <w:rPr>
          <w:rFonts w:ascii="Tahoma" w:eastAsia="Times New Roman" w:hAnsi="Tahoma" w:cs="B Nazanin" w:hint="cs"/>
          <w:sz w:val="28"/>
          <w:szCs w:val="28"/>
          <w:rtl/>
        </w:rPr>
        <w:t xml:space="preserve">. تا كنون مدارك محدودي در ارتباط با سرطانزا بودن جيوه ارائه شده است. </w:t>
      </w:r>
    </w:p>
    <w:p w:rsidR="002C407F" w:rsidRPr="00081149" w:rsidRDefault="002C407F" w:rsidP="00503D3A">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مطالعات جهانی نشان می دهند که </w:t>
      </w:r>
      <w:r w:rsidRPr="00081149">
        <w:rPr>
          <w:rFonts w:ascii="Tahoma" w:eastAsia="Times New Roman" w:hAnsi="Tahoma" w:cs="B Nazanin" w:hint="cs"/>
          <w:sz w:val="28"/>
          <w:szCs w:val="28"/>
          <w:rtl/>
        </w:rPr>
        <w:t xml:space="preserve">در نتيجه تماس مستقيم </w:t>
      </w:r>
      <w:r w:rsidRPr="00081149">
        <w:rPr>
          <w:rFonts w:ascii="Tahoma" w:eastAsia="Times New Roman" w:hAnsi="Tahoma" w:cs="B Nazanin"/>
          <w:sz w:val="28"/>
          <w:szCs w:val="28"/>
          <w:rtl/>
        </w:rPr>
        <w:t xml:space="preserve">یا </w:t>
      </w:r>
      <w:r w:rsidRPr="00081149">
        <w:rPr>
          <w:rFonts w:ascii="Tahoma" w:eastAsia="Times New Roman" w:hAnsi="Tahoma" w:cs="B Nazanin" w:hint="cs"/>
          <w:sz w:val="28"/>
          <w:szCs w:val="28"/>
          <w:rtl/>
        </w:rPr>
        <w:t>استنشاق</w:t>
      </w:r>
      <w:r w:rsidRPr="00081149">
        <w:rPr>
          <w:rFonts w:ascii="Tahoma" w:eastAsia="Times New Roman" w:hAnsi="Tahoma" w:cs="B Nazanin"/>
          <w:sz w:val="28"/>
          <w:szCs w:val="28"/>
          <w:rtl/>
        </w:rPr>
        <w:t xml:space="preserve"> بخارات جیوه</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اختلالات مختلفی به وجود </w:t>
      </w:r>
      <w:r w:rsidRPr="00081149">
        <w:rPr>
          <w:rFonts w:ascii="Tahoma" w:eastAsia="Times New Roman" w:hAnsi="Tahoma" w:cs="B Nazanin" w:hint="cs"/>
          <w:sz w:val="28"/>
          <w:szCs w:val="28"/>
          <w:rtl/>
        </w:rPr>
        <w:t xml:space="preserve">مي </w:t>
      </w:r>
      <w:r w:rsidRPr="00081149">
        <w:rPr>
          <w:rFonts w:ascii="Tahoma" w:eastAsia="Times New Roman" w:hAnsi="Tahoma" w:cs="B Nazanin"/>
          <w:sz w:val="28"/>
          <w:szCs w:val="28"/>
          <w:rtl/>
        </w:rPr>
        <w:t>آید که برخی از</w:t>
      </w:r>
      <w:r w:rsidRPr="00081149">
        <w:rPr>
          <w:rFonts w:ascii="Tahoma" w:eastAsia="Times New Roman" w:hAnsi="Tahoma" w:cs="B Nazanin" w:hint="cs"/>
          <w:sz w:val="28"/>
          <w:szCs w:val="28"/>
          <w:rtl/>
        </w:rPr>
        <w:t xml:space="preserve"> آن ها</w:t>
      </w:r>
      <w:r w:rsidRPr="00081149">
        <w:rPr>
          <w:rFonts w:ascii="Tahoma" w:eastAsia="Times New Roman" w:hAnsi="Tahoma" w:cs="B Nazanin"/>
          <w:sz w:val="28"/>
          <w:szCs w:val="28"/>
          <w:rtl/>
        </w:rPr>
        <w:t xml:space="preserve"> عبارتند از: اختلال سیستم اتو ایمیون، اختلال در </w:t>
      </w:r>
      <w:r w:rsidRPr="00081149">
        <w:rPr>
          <w:rFonts w:ascii="Tahoma" w:eastAsia="Times New Roman" w:hAnsi="Tahoma" w:cs="B Nazanin" w:hint="cs"/>
          <w:sz w:val="28"/>
          <w:szCs w:val="28"/>
          <w:rtl/>
        </w:rPr>
        <w:t>عملكرد</w:t>
      </w:r>
      <w:r w:rsidRPr="00081149">
        <w:rPr>
          <w:rFonts w:ascii="Tahoma" w:eastAsia="Times New Roman" w:hAnsi="Tahoma" w:cs="B Nazanin"/>
          <w:sz w:val="28"/>
          <w:szCs w:val="28"/>
          <w:rtl/>
        </w:rPr>
        <w:t xml:space="preserve"> کلیه، ناباروری، تاثیرات منفی روی جنین، مشکلات رفتاری–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عصبی، </w:t>
      </w:r>
      <w:r w:rsidRPr="00081149">
        <w:rPr>
          <w:rFonts w:ascii="Tahoma" w:eastAsia="Times New Roman" w:hAnsi="Tahoma" w:cs="B Nazanin" w:hint="cs"/>
          <w:sz w:val="28"/>
          <w:szCs w:val="28"/>
          <w:rtl/>
        </w:rPr>
        <w:t>ناكارآمدي</w:t>
      </w:r>
      <w:r w:rsidRPr="00081149">
        <w:rPr>
          <w:rFonts w:ascii="Tahoma" w:eastAsia="Times New Roman" w:hAnsi="Tahoma" w:cs="B Nazanin"/>
          <w:sz w:val="28"/>
          <w:szCs w:val="28"/>
          <w:rtl/>
        </w:rPr>
        <w:t xml:space="preserve"> قلبی، آلزایمر، تاثیرات مخرب بر سیستم عصبی مرکزی و محیطی، تاثیرات چشمی، مشکلات دهانی</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نارسایی حاد تنفسی، درماتیت، دمانس، تهوع، استفراغ، اسهال، درد شکم، هماچوری، کونژکتیویت، برونشیت، پنومونی، ادم ریوی، تب بخار فلز</w:t>
      </w:r>
      <w:r w:rsidRPr="00081149">
        <w:rPr>
          <w:rFonts w:ascii="Tahoma" w:eastAsia="Times New Roman" w:hAnsi="Tahoma" w:cs="B Nazanin" w:hint="cs"/>
          <w:sz w:val="28"/>
          <w:szCs w:val="28"/>
          <w:rtl/>
        </w:rPr>
        <w:t>ي</w:t>
      </w:r>
      <w:r w:rsidRPr="00081149">
        <w:rPr>
          <w:rFonts w:ascii="Tahoma" w:eastAsia="Times New Roman" w:hAnsi="Tahoma" w:cs="B Nazanin"/>
          <w:sz w:val="28"/>
          <w:szCs w:val="28"/>
          <w:rtl/>
        </w:rPr>
        <w:t xml:space="preserve"> و اختلالات نوروسایکوتیک</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اثر بر روی غده تیروئید، تولید مثل و سميت ژني. </w:t>
      </w:r>
    </w:p>
    <w:p w:rsidR="002C407F" w:rsidRPr="00081149" w:rsidRDefault="002C407F" w:rsidP="00762F6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استنشاق </w:t>
      </w:r>
      <w:r w:rsidRPr="00081149">
        <w:rPr>
          <w:rFonts w:ascii="Tahoma" w:eastAsia="Times New Roman" w:hAnsi="Tahoma" w:cs="B Nazanin"/>
          <w:sz w:val="28"/>
          <w:szCs w:val="28"/>
        </w:rPr>
        <w:t>mg/m3</w:t>
      </w:r>
      <w:r w:rsidRPr="00081149">
        <w:rPr>
          <w:rFonts w:ascii="Tahoma" w:eastAsia="Times New Roman" w:hAnsi="Tahoma" w:cs="B Nazanin" w:hint="cs"/>
          <w:sz w:val="28"/>
          <w:szCs w:val="28"/>
          <w:rtl/>
        </w:rPr>
        <w:t xml:space="preserve"> 1 بخار جيوه به ريه ها، كليه ها و </w:t>
      </w:r>
      <w:r w:rsidR="00762F69">
        <w:rPr>
          <w:rFonts w:ascii="Tahoma" w:eastAsia="Times New Roman" w:hAnsi="Tahoma" w:cs="B Nazanin" w:hint="cs"/>
          <w:sz w:val="28"/>
          <w:szCs w:val="28"/>
          <w:rtl/>
        </w:rPr>
        <w:t>سيستم عصبي</w:t>
      </w:r>
      <w:r w:rsidRPr="00081149">
        <w:rPr>
          <w:rFonts w:ascii="Tahoma" w:eastAsia="Times New Roman" w:hAnsi="Tahoma" w:cs="B Nazanin" w:hint="cs"/>
          <w:sz w:val="28"/>
          <w:szCs w:val="28"/>
          <w:rtl/>
        </w:rPr>
        <w:t xml:space="preserve"> آسيب زده و باعث تحريك پذيري شديد، بي ثباتي احساس،‌ لرزش، كاهش وزن، ورم لثه،‌ سردرد، كاهش رشد، التهاب ريه و آماس پوست مي شود. اين عوارض ممكن است در جمعيت هاي عمومي در مواجهه با  </w:t>
      </w:r>
      <w:r w:rsidRPr="00081149">
        <w:rPr>
          <w:rFonts w:ascii="Tahoma" w:eastAsia="Times New Roman" w:hAnsi="Tahoma" w:cs="B Nazanin"/>
          <w:sz w:val="28"/>
          <w:szCs w:val="28"/>
        </w:rPr>
        <w:t>mg/m3</w:t>
      </w:r>
      <w:r w:rsidRPr="00081149">
        <w:rPr>
          <w:rFonts w:ascii="Tahoma" w:eastAsia="Times New Roman" w:hAnsi="Tahoma" w:cs="B Nazanin" w:hint="cs"/>
          <w:sz w:val="28"/>
          <w:szCs w:val="28"/>
          <w:rtl/>
        </w:rPr>
        <w:t xml:space="preserve"> 1/0 نيز مشاهده گردد.</w:t>
      </w:r>
    </w:p>
    <w:p w:rsidR="002C407F" w:rsidRPr="00A1111C" w:rsidRDefault="000E76BB" w:rsidP="00762F69">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noProof/>
          <w:sz w:val="28"/>
          <w:szCs w:val="28"/>
          <w:rtl/>
        </w:rPr>
        <w:drawing>
          <wp:anchor distT="0" distB="0" distL="114300" distR="114300" simplePos="0" relativeHeight="251756544" behindDoc="0" locked="0" layoutInCell="1" allowOverlap="1">
            <wp:simplePos x="0" y="0"/>
            <wp:positionH relativeFrom="column">
              <wp:posOffset>98425</wp:posOffset>
            </wp:positionH>
            <wp:positionV relativeFrom="paragraph">
              <wp:posOffset>302260</wp:posOffset>
            </wp:positionV>
            <wp:extent cx="2390140" cy="2464435"/>
            <wp:effectExtent l="19050" t="0" r="0" b="0"/>
            <wp:wrapThrough wrapText="bothSides">
              <wp:wrapPolygon edited="0">
                <wp:start x="-172" y="0"/>
                <wp:lineTo x="-172" y="21372"/>
                <wp:lineTo x="21520" y="21372"/>
                <wp:lineTo x="21520" y="0"/>
                <wp:lineTo x="-172" y="0"/>
              </wp:wrapPolygon>
            </wp:wrapThrough>
            <wp:docPr id="34" name="Picture 26" descr="F:\فلزات سنگين\جیوه\ارائه جيوه\عكس ها\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فلزات سنگين\جیوه\ارائه جيوه\عكس ها\p76.jpg"/>
                    <pic:cNvPicPr>
                      <a:picLocks noChangeAspect="1" noChangeArrowheads="1"/>
                    </pic:cNvPicPr>
                  </pic:nvPicPr>
                  <pic:blipFill>
                    <a:blip r:embed="rId39" cstate="print"/>
                    <a:srcRect/>
                    <a:stretch>
                      <a:fillRect/>
                    </a:stretch>
                  </pic:blipFill>
                  <pic:spPr bwMode="auto">
                    <a:xfrm>
                      <a:off x="0" y="0"/>
                      <a:ext cx="2390140" cy="2464435"/>
                    </a:xfrm>
                    <a:prstGeom prst="rect">
                      <a:avLst/>
                    </a:prstGeom>
                    <a:noFill/>
                    <a:ln w="9525">
                      <a:noFill/>
                      <a:miter lim="800000"/>
                      <a:headEnd/>
                      <a:tailEnd/>
                    </a:ln>
                  </pic:spPr>
                </pic:pic>
              </a:graphicData>
            </a:graphic>
          </wp:anchor>
        </w:drawing>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بعد از بخار جیوه</w:t>
      </w:r>
      <w:r w:rsidR="002C407F" w:rsidRPr="00081149">
        <w:rPr>
          <w:rFonts w:ascii="Tahoma" w:eastAsia="Times New Roman" w:hAnsi="Tahoma" w:cs="B Nazanin" w:hint="cs"/>
          <w:sz w:val="28"/>
          <w:szCs w:val="28"/>
          <w:rtl/>
        </w:rPr>
        <w:t>،</w:t>
      </w:r>
      <w:r w:rsidR="002C407F" w:rsidRPr="00081149">
        <w:rPr>
          <w:rFonts w:ascii="Tahoma" w:eastAsia="Times New Roman" w:hAnsi="Tahoma" w:cs="B Nazanin"/>
          <w:sz w:val="28"/>
          <w:szCs w:val="28"/>
          <w:rtl/>
        </w:rPr>
        <w:t xml:space="preserve"> متیل جیوه خطرناک</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ترین شکل جیوه ا</w:t>
      </w:r>
      <w:r w:rsidR="002C407F" w:rsidRPr="00081149">
        <w:rPr>
          <w:rFonts w:ascii="Tahoma" w:eastAsia="Times New Roman" w:hAnsi="Tahoma" w:cs="B Nazanin" w:hint="cs"/>
          <w:sz w:val="28"/>
          <w:szCs w:val="28"/>
          <w:rtl/>
        </w:rPr>
        <w:t>ست.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استفاده از متیل جیوه به‌</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عنوان قارچ‌کش برای محافظت دانه‌ها سبب</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کاهش قابل ملاحظه پرندگانی شد که از این دانه‌ها مصرف کرده بودند و همچنین صدها مرگ</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در عراق و آمریکا از مصرف نانی که دانه‌های گ</w:t>
      </w:r>
      <w:r w:rsidR="00A1111C">
        <w:rPr>
          <w:rFonts w:ascii="Tahoma" w:eastAsia="Times New Roman" w:hAnsi="Tahoma" w:cs="B Nazanin"/>
          <w:sz w:val="28"/>
          <w:szCs w:val="28"/>
          <w:rtl/>
        </w:rPr>
        <w:t>ندم آن با متیل جیوه در تماس بود</w:t>
      </w:r>
      <w:r w:rsidR="00A1111C">
        <w:rPr>
          <w:rFonts w:ascii="Tahoma" w:eastAsia="Times New Roman" w:hAnsi="Tahoma" w:cs="B Nazanin" w:hint="cs"/>
          <w:sz w:val="28"/>
          <w:szCs w:val="28"/>
          <w:rtl/>
        </w:rPr>
        <w:t xml:space="preserve">ه </w:t>
      </w:r>
      <w:r w:rsidR="002C407F" w:rsidRPr="00081149">
        <w:rPr>
          <w:rFonts w:ascii="Tahoma" w:eastAsia="Times New Roman" w:hAnsi="Tahoma" w:cs="B Nazanin"/>
          <w:sz w:val="28"/>
          <w:szCs w:val="28"/>
          <w:rtl/>
        </w:rPr>
        <w:t>گزارش شده اس</w:t>
      </w:r>
      <w:r w:rsidR="002C407F" w:rsidRPr="00081149">
        <w:rPr>
          <w:rFonts w:ascii="Tahoma" w:eastAsia="Times New Roman" w:hAnsi="Tahoma" w:cs="B Nazanin" w:hint="cs"/>
          <w:sz w:val="28"/>
          <w:szCs w:val="28"/>
          <w:rtl/>
        </w:rPr>
        <w:t>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ورود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سمی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ترین</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شکل</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جیوه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یعنی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متیل</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hint="cs"/>
          <w:sz w:val="28"/>
          <w:szCs w:val="28"/>
          <w:rtl/>
        </w:rPr>
        <w:t>جيوه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بدن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انسان،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بیماری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میناماتا</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ایجا</w:t>
      </w:r>
      <w:r w:rsidR="00A1111C">
        <w:rPr>
          <w:rFonts w:ascii="Tahoma" w:eastAsia="Times New Roman" w:hAnsi="Tahoma" w:cs="B Nazanin" w:hint="cs"/>
          <w:sz w:val="28"/>
          <w:szCs w:val="28"/>
          <w:rtl/>
        </w:rPr>
        <w:t xml:space="preserve">د </w:t>
      </w:r>
      <w:r w:rsidR="002C407F" w:rsidRPr="00081149">
        <w:rPr>
          <w:rFonts w:ascii="Tahoma" w:eastAsia="Times New Roman" w:hAnsi="Tahoma" w:cs="B Nazanin"/>
          <w:sz w:val="28"/>
          <w:szCs w:val="28"/>
          <w:rtl/>
        </w:rPr>
        <w:t>میکن</w:t>
      </w:r>
      <w:r w:rsidR="002C407F" w:rsidRPr="00081149">
        <w:rPr>
          <w:rFonts w:ascii="Tahoma" w:eastAsia="Times New Roman" w:hAnsi="Tahoma" w:cs="B Nazanin" w:hint="cs"/>
          <w:sz w:val="28"/>
          <w:szCs w:val="28"/>
          <w:rtl/>
        </w:rPr>
        <w:t>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این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بیماری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اولین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با</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ده</w:t>
      </w:r>
      <w:r w:rsidR="002C407F" w:rsidRPr="00081149">
        <w:rPr>
          <w:rFonts w:ascii="Tahoma" w:eastAsia="Times New Roman" w:hAnsi="Tahoma" w:cs="B Nazanin" w:hint="cs"/>
          <w:sz w:val="28"/>
          <w:szCs w:val="28"/>
          <w:rtl/>
        </w:rPr>
        <w:t>ه 1950</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خلیج</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میناماتای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ژاپن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مشاهده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ش</w:t>
      </w:r>
      <w:r w:rsidR="002C407F" w:rsidRPr="00081149">
        <w:rPr>
          <w:rFonts w:ascii="Tahoma" w:eastAsia="Times New Roman" w:hAnsi="Tahoma" w:cs="B Nazanin" w:hint="cs"/>
          <w:sz w:val="28"/>
          <w:szCs w:val="28"/>
          <w:rtl/>
        </w:rPr>
        <w:t>د. ب</w:t>
      </w:r>
      <w:r w:rsidR="002C407F" w:rsidRPr="00081149">
        <w:rPr>
          <w:rFonts w:ascii="Tahoma" w:eastAsia="Times New Roman" w:hAnsi="Tahoma" w:cs="B Nazanin"/>
          <w:sz w:val="28"/>
          <w:szCs w:val="28"/>
          <w:rtl/>
        </w:rPr>
        <w:t>روز</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این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بیماری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A1111C">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انسان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با</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عوارض</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گوناگون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عصبی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از</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جمله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اختلال</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حواس</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پنج</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گانه،</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بروز</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آلزایمر</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سنین</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پیری</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و</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در</w:t>
      </w:r>
      <w:r w:rsidR="00A1111C">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موارد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حاد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با</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مرگ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بیمار،</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همراه</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ا</w:t>
      </w:r>
      <w:r w:rsidR="002C407F" w:rsidRPr="00081149">
        <w:rPr>
          <w:rFonts w:ascii="Tahoma" w:eastAsia="Times New Roman" w:hAnsi="Tahoma" w:cs="B Nazanin" w:hint="cs"/>
          <w:sz w:val="28"/>
          <w:szCs w:val="28"/>
          <w:rtl/>
        </w:rPr>
        <w:t>ست.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 xml:space="preserve">متیل جیوه نسبت به </w:t>
      </w:r>
      <w:r w:rsidR="002C407F" w:rsidRPr="00081149">
        <w:rPr>
          <w:rFonts w:ascii="Tahoma" w:eastAsia="Times New Roman" w:hAnsi="Tahoma" w:cs="B Nazanin"/>
          <w:sz w:val="28"/>
          <w:szCs w:val="28"/>
          <w:rtl/>
        </w:rPr>
        <w:lastRenderedPageBreak/>
        <w:t>نمک‌های</w:t>
      </w:r>
      <w:r w:rsidR="002C407F" w:rsidRPr="00081149">
        <w:rPr>
          <w:rFonts w:ascii="Tahoma" w:eastAsia="Times New Roman" w:hAnsi="Tahoma" w:cs="B Nazanin"/>
          <w:sz w:val="28"/>
          <w:szCs w:val="28"/>
        </w:rPr>
        <w:t>Hg2+</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سمّ قوی</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تری است،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 xml:space="preserve">زیرا </w:t>
      </w:r>
      <w:r w:rsidR="002C407F" w:rsidRPr="00081149">
        <w:rPr>
          <w:rFonts w:ascii="Tahoma" w:eastAsia="Times New Roman" w:hAnsi="Tahoma" w:cs="B Nazanin" w:hint="cs"/>
          <w:sz w:val="28"/>
          <w:szCs w:val="28"/>
          <w:rtl/>
        </w:rPr>
        <w:t>علاوه بر</w:t>
      </w:r>
      <w:r w:rsidR="002C407F" w:rsidRPr="00081149">
        <w:rPr>
          <w:rFonts w:ascii="Tahoma" w:eastAsia="Times New Roman" w:hAnsi="Tahoma" w:cs="B Nazanin"/>
          <w:sz w:val="28"/>
          <w:szCs w:val="28"/>
          <w:rtl/>
        </w:rPr>
        <w:t xml:space="preserve"> انحلال‌پذی</w:t>
      </w:r>
      <w:r w:rsidR="002C407F" w:rsidRPr="00081149">
        <w:rPr>
          <w:rFonts w:ascii="Tahoma" w:eastAsia="Times New Roman" w:hAnsi="Tahoma" w:cs="B Nazanin" w:hint="cs"/>
          <w:sz w:val="28"/>
          <w:szCs w:val="28"/>
          <w:rtl/>
        </w:rPr>
        <w:t xml:space="preserve">ري در </w:t>
      </w:r>
      <w:r w:rsidR="002C407F" w:rsidRPr="00081149">
        <w:rPr>
          <w:rFonts w:ascii="Tahoma" w:eastAsia="Times New Roman" w:hAnsi="Tahoma" w:cs="B Nazanin"/>
          <w:sz w:val="28"/>
          <w:szCs w:val="28"/>
          <w:rtl/>
        </w:rPr>
        <w:t>بافت</w:t>
      </w:r>
      <w:r w:rsidR="002C407F" w:rsidRPr="00081149">
        <w:rPr>
          <w:rFonts w:ascii="Tahoma" w:eastAsia="Times New Roman" w:hAnsi="Tahoma" w:cs="B Nazanin"/>
          <w:sz w:val="28"/>
          <w:szCs w:val="28"/>
        </w:rPr>
        <w:t xml:space="preserve"> </w:t>
      </w:r>
      <w:hyperlink r:id="rId40" w:tooltip="چربی" w:history="1">
        <w:r w:rsidR="002C407F" w:rsidRPr="00081149">
          <w:rPr>
            <w:rFonts w:ascii="Tahoma" w:eastAsia="Times New Roman" w:hAnsi="Tahoma" w:cs="B Nazanin"/>
            <w:sz w:val="28"/>
            <w:szCs w:val="28"/>
            <w:rtl/>
          </w:rPr>
          <w:t>چربی</w:t>
        </w:r>
      </w:hyperlink>
      <w:r w:rsidR="002C407F" w:rsidRPr="00081149">
        <w:rPr>
          <w:rFonts w:ascii="Tahoma" w:eastAsia="Times New Roman" w:hAnsi="Tahoma" w:cs="B Nazanin" w:hint="cs"/>
          <w:sz w:val="28"/>
          <w:szCs w:val="28"/>
          <w:rtl/>
        </w:rPr>
        <w:t>، قابليت</w:t>
      </w:r>
      <w:r w:rsidR="002C407F" w:rsidRPr="00081149">
        <w:rPr>
          <w:rFonts w:ascii="Tahoma" w:eastAsia="Times New Roman" w:hAnsi="Tahoma" w:cs="B Nazanin"/>
          <w:sz w:val="28"/>
          <w:szCs w:val="28"/>
          <w:rtl/>
        </w:rPr>
        <w:t xml:space="preserve"> تجمع و بزرگ‌نمایی زیستی دارد. همچنین می‌تواند از سد</w:t>
      </w:r>
      <w:r w:rsidR="00A1111C">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خون</w:t>
      </w:r>
      <w:r w:rsidR="002C407F" w:rsidRPr="00081149">
        <w:rPr>
          <w:rFonts w:ascii="Tahoma" w:eastAsia="Times New Roman" w:hAnsi="Tahoma" w:cs="B Nazanin" w:hint="cs"/>
          <w:sz w:val="28"/>
          <w:szCs w:val="28"/>
          <w:rtl/>
        </w:rPr>
        <w:t>ي-</w:t>
      </w:r>
      <w:r w:rsidR="002C407F" w:rsidRPr="00081149">
        <w:rPr>
          <w:rFonts w:ascii="Tahoma" w:eastAsia="Times New Roman" w:hAnsi="Tahoma" w:cs="B Nazanin"/>
          <w:sz w:val="28"/>
          <w:szCs w:val="28"/>
          <w:rtl/>
        </w:rPr>
        <w:t xml:space="preserve"> مغز</w:t>
      </w:r>
      <w:r w:rsidR="002C407F" w:rsidRPr="00081149">
        <w:rPr>
          <w:rFonts w:ascii="Tahoma" w:eastAsia="Times New Roman" w:hAnsi="Tahoma" w:cs="B Nazanin" w:hint="cs"/>
          <w:sz w:val="28"/>
          <w:szCs w:val="28"/>
          <w:rtl/>
        </w:rPr>
        <w:t>ي</w:t>
      </w:r>
      <w:r w:rsidR="002C407F" w:rsidRPr="00081149">
        <w:rPr>
          <w:rFonts w:ascii="Tahoma" w:eastAsia="Times New Roman" w:hAnsi="Tahoma" w:cs="B Nazanin"/>
          <w:sz w:val="28"/>
          <w:szCs w:val="28"/>
          <w:rtl/>
        </w:rPr>
        <w:t xml:space="preserve"> و جفت جنین عبور کن</w:t>
      </w:r>
      <w:r w:rsidR="002C407F" w:rsidRPr="00081149">
        <w:rPr>
          <w:rFonts w:ascii="Tahoma" w:eastAsia="Times New Roman" w:hAnsi="Tahoma" w:cs="B Nazanin" w:hint="cs"/>
          <w:sz w:val="28"/>
          <w:szCs w:val="28"/>
          <w:rtl/>
        </w:rPr>
        <w:t>د.</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فرایند متیل‌دار شدن جیوه در ته‌نشست</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های گل‌آلود رودخانه‌ها و ب</w:t>
      </w:r>
      <w:r w:rsidR="002C407F" w:rsidRPr="00081149">
        <w:rPr>
          <w:rFonts w:ascii="Tahoma" w:eastAsia="Times New Roman" w:hAnsi="Tahoma" w:cs="B Nazanin" w:hint="cs"/>
          <w:sz w:val="28"/>
          <w:szCs w:val="28"/>
          <w:rtl/>
        </w:rPr>
        <w:t xml:space="preserve">ه </w:t>
      </w:r>
      <w:r w:rsidR="002C407F" w:rsidRPr="00081149">
        <w:rPr>
          <w:rFonts w:ascii="Tahoma" w:eastAsia="Times New Roman" w:hAnsi="Tahoma" w:cs="B Nazanin"/>
          <w:sz w:val="28"/>
          <w:szCs w:val="28"/>
          <w:rtl/>
        </w:rPr>
        <w:t>ویژه در شرای</w:t>
      </w:r>
      <w:r w:rsidR="002C407F" w:rsidRPr="00081149">
        <w:rPr>
          <w:rFonts w:ascii="Tahoma" w:eastAsia="Times New Roman" w:hAnsi="Tahoma" w:cs="B Nazanin" w:hint="cs"/>
          <w:sz w:val="28"/>
          <w:szCs w:val="28"/>
          <w:rtl/>
        </w:rPr>
        <w:t xml:space="preserve">ط </w:t>
      </w:r>
      <w:r w:rsidR="002C407F" w:rsidRPr="00081149">
        <w:rPr>
          <w:rFonts w:ascii="Tahoma" w:eastAsia="Times New Roman" w:hAnsi="Tahoma" w:cs="B Nazanin"/>
          <w:sz w:val="28"/>
          <w:szCs w:val="28"/>
          <w:rtl/>
        </w:rPr>
        <w:t>ناهوازی توسط متیل ک</w:t>
      </w:r>
      <w:r w:rsidR="002C407F" w:rsidRPr="00081149">
        <w:rPr>
          <w:rFonts w:ascii="Tahoma" w:eastAsia="Times New Roman" w:hAnsi="Tahoma" w:cs="B Nazanin" w:hint="cs"/>
          <w:sz w:val="28"/>
          <w:szCs w:val="28"/>
          <w:rtl/>
        </w:rPr>
        <w:t>و</w:t>
      </w:r>
      <w:r w:rsidR="002C407F" w:rsidRPr="00081149">
        <w:rPr>
          <w:rFonts w:ascii="Tahoma" w:eastAsia="Times New Roman" w:hAnsi="Tahoma" w:cs="B Nazanin"/>
          <w:sz w:val="28"/>
          <w:szCs w:val="28"/>
          <w:rtl/>
        </w:rPr>
        <w:t>بالامین صورت می‌گیرد. بیش</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تر جیوه موجود در بدن انسان ب</w:t>
      </w:r>
      <w:r w:rsidR="002C407F" w:rsidRPr="00081149">
        <w:rPr>
          <w:rFonts w:ascii="Tahoma" w:eastAsia="Times New Roman" w:hAnsi="Tahoma" w:cs="B Nazanin" w:hint="cs"/>
          <w:sz w:val="28"/>
          <w:szCs w:val="28"/>
          <w:rtl/>
        </w:rPr>
        <w:t xml:space="preserve">ه </w:t>
      </w:r>
      <w:r w:rsidR="002C407F" w:rsidRPr="00081149">
        <w:rPr>
          <w:rFonts w:ascii="Tahoma" w:eastAsia="Times New Roman" w:hAnsi="Tahoma" w:cs="B Nazanin"/>
          <w:sz w:val="28"/>
          <w:szCs w:val="28"/>
          <w:rtl/>
        </w:rPr>
        <w:t>صورت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 xml:space="preserve">متیل جیوه </w:t>
      </w:r>
      <w:r w:rsidR="002C407F" w:rsidRPr="00081149">
        <w:rPr>
          <w:rFonts w:ascii="Tahoma" w:eastAsia="Times New Roman" w:hAnsi="Tahoma" w:cs="B Nazanin" w:hint="cs"/>
          <w:sz w:val="28"/>
          <w:szCs w:val="28"/>
          <w:rtl/>
        </w:rPr>
        <w:t>بوده</w:t>
      </w:r>
      <w:r w:rsidR="002C407F" w:rsidRPr="00081149">
        <w:rPr>
          <w:rFonts w:ascii="Tahoma" w:eastAsia="Times New Roman" w:hAnsi="Tahoma" w:cs="B Nazanin"/>
          <w:sz w:val="28"/>
          <w:szCs w:val="28"/>
          <w:rtl/>
        </w:rPr>
        <w:t xml:space="preserve"> و</w:t>
      </w:r>
      <w:r w:rsidR="002C407F" w:rsidRPr="00081149">
        <w:rPr>
          <w:rFonts w:ascii="Tahoma" w:eastAsia="Times New Roman" w:hAnsi="Tahoma" w:cs="B Nazanin" w:hint="cs"/>
          <w:sz w:val="28"/>
          <w:szCs w:val="28"/>
          <w:rtl/>
        </w:rPr>
        <w:t xml:space="preserve"> اغلب</w:t>
      </w:r>
      <w:r w:rsidR="002C407F" w:rsidRPr="00081149">
        <w:rPr>
          <w:rFonts w:ascii="Tahoma" w:eastAsia="Times New Roman" w:hAnsi="Tahoma" w:cs="B Nazanin"/>
          <w:sz w:val="28"/>
          <w:szCs w:val="28"/>
          <w:rtl/>
        </w:rPr>
        <w:t xml:space="preserve"> از طریق خوردن ماهی وارد بدن انسان می‌شو</w:t>
      </w:r>
      <w:r w:rsidR="002C407F" w:rsidRPr="00081149">
        <w:rPr>
          <w:rFonts w:ascii="Tahoma" w:eastAsia="Times New Roman" w:hAnsi="Tahoma" w:cs="B Nazanin" w:hint="cs"/>
          <w:sz w:val="28"/>
          <w:szCs w:val="28"/>
          <w:rtl/>
        </w:rPr>
        <w:t xml:space="preserve">د. </w:t>
      </w:r>
      <w:r w:rsidR="002C407F" w:rsidRPr="00081149">
        <w:rPr>
          <w:rFonts w:ascii="Tahoma" w:eastAsia="Times New Roman" w:hAnsi="Tahoma" w:cs="B Nazanin"/>
          <w:sz w:val="28"/>
          <w:szCs w:val="28"/>
          <w:rtl/>
        </w:rPr>
        <w:t xml:space="preserve">متیل </w:t>
      </w:r>
      <w:r w:rsidR="002C407F" w:rsidRPr="00081149">
        <w:rPr>
          <w:rFonts w:ascii="Tahoma" w:eastAsia="Times New Roman" w:hAnsi="Tahoma" w:cs="B Nazanin" w:hint="cs"/>
          <w:sz w:val="28"/>
          <w:szCs w:val="28"/>
          <w:rtl/>
        </w:rPr>
        <w:t>جيوه</w:t>
      </w:r>
      <w:r w:rsidR="002C407F" w:rsidRPr="00081149">
        <w:rPr>
          <w:rFonts w:ascii="Tahoma" w:eastAsia="Times New Roman" w:hAnsi="Tahoma" w:cs="B Nazanin"/>
          <w:sz w:val="28"/>
          <w:szCs w:val="28"/>
          <w:rtl/>
        </w:rPr>
        <w:t xml:space="preserve"> از راه دستگاه گوارش به خصوص در سیستم عصبی مرکزی و کلیه</w:t>
      </w:r>
      <w:r w:rsidR="002C407F" w:rsidRPr="00081149">
        <w:rPr>
          <w:rFonts w:ascii="Tahoma" w:eastAsia="Times New Roman" w:hAnsi="Tahoma" w:cs="B Nazanin" w:hint="cs"/>
          <w:sz w:val="28"/>
          <w:szCs w:val="28"/>
          <w:rtl/>
        </w:rPr>
        <w:t xml:space="preserve"> </w:t>
      </w:r>
      <w:r w:rsidR="002C407F" w:rsidRPr="00081149">
        <w:rPr>
          <w:rFonts w:ascii="Tahoma" w:eastAsia="Times New Roman" w:hAnsi="Tahoma" w:cs="B Nazanin"/>
          <w:sz w:val="28"/>
          <w:szCs w:val="28"/>
          <w:rtl/>
        </w:rPr>
        <w:t xml:space="preserve">ها توزیع </w:t>
      </w:r>
      <w:r w:rsidR="002C407F" w:rsidRPr="00081149">
        <w:rPr>
          <w:rFonts w:ascii="Tahoma" w:eastAsia="Times New Roman" w:hAnsi="Tahoma" w:cs="B Nazanin" w:hint="cs"/>
          <w:sz w:val="28"/>
          <w:szCs w:val="28"/>
          <w:rtl/>
        </w:rPr>
        <w:t>شده</w:t>
      </w:r>
      <w:r w:rsidR="002C407F" w:rsidRPr="00081149">
        <w:rPr>
          <w:rFonts w:ascii="Tahoma" w:eastAsia="Times New Roman" w:hAnsi="Tahoma" w:cs="B Nazanin"/>
          <w:sz w:val="28"/>
          <w:szCs w:val="28"/>
          <w:rtl/>
        </w:rPr>
        <w:t xml:space="preserve"> و به صورت اختلالات عصبی تأخیری تظاهر می کند. از جمله این اختلالات:</w:t>
      </w:r>
      <w:r w:rsidR="002C407F" w:rsidRPr="00081149">
        <w:rPr>
          <w:rFonts w:ascii="Tahoma" w:eastAsia="Times New Roman" w:hAnsi="Tahoma" w:cs="B Nazanin"/>
          <w:sz w:val="28"/>
          <w:szCs w:val="28"/>
        </w:rPr>
        <w:t xml:space="preserve"> </w:t>
      </w:r>
      <w:r w:rsidR="002C407F" w:rsidRPr="00081149">
        <w:rPr>
          <w:rFonts w:ascii="Tahoma" w:eastAsia="Times New Roman" w:hAnsi="Tahoma" w:cs="B Nazanin"/>
          <w:sz w:val="28"/>
          <w:szCs w:val="28"/>
          <w:rtl/>
        </w:rPr>
        <w:t>آتاکسی، پاراستزی، لرزش، کاهش بینایی، شنوایی، بویایی و چشایی، ا</w:t>
      </w:r>
      <w:r w:rsidR="002C407F" w:rsidRPr="00A1111C">
        <w:rPr>
          <w:rFonts w:ascii="Tahoma" w:eastAsia="Times New Roman" w:hAnsi="Tahoma" w:cs="B Nazanin"/>
          <w:sz w:val="28"/>
          <w:szCs w:val="28"/>
          <w:rtl/>
        </w:rPr>
        <w:t>ز دست دادن</w:t>
      </w:r>
      <w:r w:rsidR="002C407F" w:rsidRPr="00A1111C">
        <w:rPr>
          <w:rFonts w:ascii="Tahoma" w:eastAsia="Times New Roman" w:hAnsi="Tahoma" w:cs="B Nazanin"/>
          <w:sz w:val="28"/>
          <w:szCs w:val="28"/>
        </w:rPr>
        <w:t xml:space="preserve"> </w:t>
      </w:r>
      <w:r w:rsidR="002C407F" w:rsidRPr="00A1111C">
        <w:rPr>
          <w:rFonts w:ascii="Tahoma" w:eastAsia="Times New Roman" w:hAnsi="Tahoma" w:cs="B Nazanin"/>
          <w:sz w:val="28"/>
          <w:szCs w:val="28"/>
          <w:rtl/>
        </w:rPr>
        <w:t>حافظه، دمانس پیش رونده، نکروز کانونی</w:t>
      </w:r>
      <w:r w:rsidR="002C407F" w:rsidRPr="00A1111C">
        <w:rPr>
          <w:rFonts w:ascii="Tahoma" w:eastAsia="Times New Roman" w:hAnsi="Tahoma" w:cs="B Nazanin" w:hint="cs"/>
          <w:sz w:val="28"/>
          <w:szCs w:val="28"/>
          <w:rtl/>
        </w:rPr>
        <w:t xml:space="preserve">، </w:t>
      </w:r>
      <w:r w:rsidR="002C407F" w:rsidRPr="00A1111C">
        <w:rPr>
          <w:rFonts w:ascii="Tahoma" w:eastAsia="Times New Roman" w:hAnsi="Tahoma" w:cs="B Nazanin"/>
          <w:sz w:val="28"/>
          <w:szCs w:val="28"/>
          <w:rtl/>
        </w:rPr>
        <w:t>تخریب سلول‌های گلیال</w:t>
      </w:r>
      <w:r w:rsidR="002C407F" w:rsidRPr="00A1111C">
        <w:rPr>
          <w:rFonts w:ascii="Tahoma" w:eastAsia="Times New Roman" w:hAnsi="Tahoma" w:cs="B Nazanin" w:hint="cs"/>
          <w:sz w:val="28"/>
          <w:szCs w:val="28"/>
          <w:rtl/>
        </w:rPr>
        <w:t>،</w:t>
      </w:r>
      <w:r w:rsidR="002C407F" w:rsidRPr="00A1111C">
        <w:rPr>
          <w:rFonts w:ascii="Tahoma" w:eastAsia="Times New Roman" w:hAnsi="Tahoma" w:cs="B Nazanin"/>
          <w:sz w:val="28"/>
          <w:szCs w:val="28"/>
          <w:rtl/>
        </w:rPr>
        <w:t xml:space="preserve"> اختلالات حرکتی و مرگ می باشد.</w:t>
      </w:r>
    </w:p>
    <w:p w:rsidR="00A1111C" w:rsidRDefault="00A1111C" w:rsidP="000A5EA4">
      <w:pPr>
        <w:spacing w:before="100" w:beforeAutospacing="1" w:after="100" w:afterAutospacing="1" w:line="20" w:lineRule="atLeast"/>
        <w:contextualSpacing/>
        <w:jc w:val="both"/>
        <w:rPr>
          <w:rFonts w:ascii="Tahoma" w:eastAsia="Times New Roman" w:hAnsi="Tahoma" w:cs="B Nazanin"/>
          <w:sz w:val="28"/>
          <w:szCs w:val="28"/>
          <w:rtl/>
        </w:rPr>
      </w:pPr>
      <w:r w:rsidRPr="00A1111C">
        <w:rPr>
          <w:rFonts w:ascii="Tahoma" w:eastAsia="Times New Roman" w:hAnsi="Tahoma" w:cs="B Nazanin" w:hint="cs"/>
          <w:sz w:val="28"/>
          <w:szCs w:val="28"/>
          <w:rtl/>
        </w:rPr>
        <w:t>سیستم عصبی احتمالاً حساس</w:t>
      </w:r>
      <w:r w:rsidRPr="00A1111C">
        <w:rPr>
          <w:rFonts w:ascii="Tahoma" w:eastAsia="Times New Roman" w:hAnsi="Tahoma" w:cs="B Nazanin"/>
          <w:sz w:val="28"/>
          <w:szCs w:val="28"/>
          <w:rtl/>
        </w:rPr>
        <w:softHyphen/>
      </w:r>
      <w:r w:rsidRPr="00A1111C">
        <w:rPr>
          <w:rFonts w:ascii="Tahoma" w:eastAsia="Times New Roman" w:hAnsi="Tahoma" w:cs="B Nazanin" w:hint="cs"/>
          <w:sz w:val="28"/>
          <w:szCs w:val="28"/>
          <w:rtl/>
        </w:rPr>
        <w:t>ترین ارگان در برابر تماس با بخارات جیوه است. طیف وسیعی از اختلالات تنفسی، روانی، قلبی عروقی، معده ای روده ای، تولید مثلی، کبدی، کلیوی، خونی، پوستی، اسکلتی- عضلانی ایمونولوژیکی، حسی و ادراکی و ژنوتوکسیک از اثرات جیوه می تواند باشد(2).</w:t>
      </w:r>
      <w:r w:rsidRPr="00035B74">
        <w:rPr>
          <w:rFonts w:ascii="Tahoma" w:eastAsia="Times New Roman" w:hAnsi="Tahoma" w:cs="B Nazanin" w:hint="cs"/>
          <w:sz w:val="28"/>
          <w:szCs w:val="28"/>
          <w:rtl/>
        </w:rPr>
        <w:t xml:space="preserve"> </w:t>
      </w:r>
    </w:p>
    <w:p w:rsidR="00503D3A" w:rsidRPr="00FC6C68" w:rsidRDefault="00503D3A" w:rsidP="000A5EA4">
      <w:pPr>
        <w:pStyle w:val="Heading3"/>
        <w:spacing w:line="20" w:lineRule="atLeast"/>
        <w:contextualSpacing/>
        <w:rPr>
          <w:rFonts w:cs="B Nazanin"/>
          <w:sz w:val="28"/>
          <w:szCs w:val="28"/>
          <w:rtl/>
        </w:rPr>
      </w:pPr>
      <w:bookmarkStart w:id="18" w:name="_Toc302311719"/>
      <w:r w:rsidRPr="00FC6C68">
        <w:rPr>
          <w:rFonts w:cs="B Nazanin" w:hint="cs"/>
          <w:sz w:val="28"/>
          <w:szCs w:val="28"/>
          <w:rtl/>
        </w:rPr>
        <w:t>نشانه هاي اوليه مواجهه با جيوه</w:t>
      </w:r>
      <w:bookmarkEnd w:id="18"/>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تاري ديد</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تحريك پذيري</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سوزش، خارش پوست</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التهاب لثه ها</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زخمي شدن دهان</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راه افتادن آب دهان</w:t>
      </w:r>
    </w:p>
    <w:p w:rsidR="00503D3A" w:rsidRPr="00FC6C68" w:rsidRDefault="00503D3A" w:rsidP="000A5EA4">
      <w:pPr>
        <w:pStyle w:val="Heading3"/>
        <w:spacing w:line="20" w:lineRule="atLeast"/>
        <w:contextualSpacing/>
        <w:rPr>
          <w:rFonts w:cs="B Nazanin"/>
          <w:sz w:val="28"/>
          <w:szCs w:val="28"/>
          <w:rtl/>
        </w:rPr>
      </w:pPr>
      <w:bookmarkStart w:id="19" w:name="_Toc302311720"/>
      <w:r w:rsidRPr="00FC6C68">
        <w:rPr>
          <w:rFonts w:cs="B Nazanin" w:hint="cs"/>
          <w:sz w:val="28"/>
          <w:szCs w:val="28"/>
          <w:rtl/>
        </w:rPr>
        <w:t>نشانه هاي ثانويه مواجهه با جيوه</w:t>
      </w:r>
      <w:bookmarkEnd w:id="19"/>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بي حسي و سوزش</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لرزش يا ترمور</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فقدان هماهنگي</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افت بينايي و شنوايي</w:t>
      </w:r>
    </w:p>
    <w:p w:rsidR="00503D3A" w:rsidRPr="00FC6C68" w:rsidRDefault="00503D3A"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تنگي نفس</w:t>
      </w:r>
    </w:p>
    <w:p w:rsidR="00E63582" w:rsidRPr="00FC6C68" w:rsidRDefault="00E63582" w:rsidP="000A5EA4">
      <w:pPr>
        <w:pStyle w:val="Heading3"/>
        <w:spacing w:line="20" w:lineRule="atLeast"/>
        <w:contextualSpacing/>
        <w:rPr>
          <w:rFonts w:cs="B Nazanin"/>
          <w:sz w:val="28"/>
          <w:szCs w:val="28"/>
          <w:rtl/>
        </w:rPr>
      </w:pPr>
      <w:bookmarkStart w:id="20" w:name="_Toc302311721"/>
      <w:r w:rsidRPr="00FC6C68">
        <w:rPr>
          <w:rFonts w:cs="B Nazanin" w:hint="cs"/>
          <w:sz w:val="28"/>
          <w:szCs w:val="28"/>
          <w:rtl/>
        </w:rPr>
        <w:t>گروههاي در معرض خطر بيشتر</w:t>
      </w:r>
      <w:bookmarkEnd w:id="20"/>
    </w:p>
    <w:p w:rsidR="00E63582" w:rsidRPr="00FC6C68" w:rsidRDefault="00E63582"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كودكان و به ويژه در دوران جنيني</w:t>
      </w:r>
    </w:p>
    <w:p w:rsidR="00E63582" w:rsidRDefault="00E63582"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Pr>
      </w:pPr>
      <w:r w:rsidRPr="00FC6C68">
        <w:rPr>
          <w:rFonts w:ascii="Tahoma" w:eastAsia="Times New Roman" w:hAnsi="Tahoma" w:cs="B Nazanin" w:hint="cs"/>
          <w:sz w:val="28"/>
          <w:szCs w:val="28"/>
          <w:rtl/>
        </w:rPr>
        <w:t>جمعيت هايي كه مرتب ماهي و غذاهاي دريايي مصرف مي كنند.</w:t>
      </w:r>
    </w:p>
    <w:p w:rsidR="00E63582" w:rsidRPr="00FC6C68" w:rsidRDefault="00E63582"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Pr>
          <w:rFonts w:ascii="Tahoma" w:eastAsia="Times New Roman" w:hAnsi="Tahoma" w:cs="B Nazanin" w:hint="cs"/>
          <w:sz w:val="28"/>
          <w:szCs w:val="28"/>
          <w:rtl/>
        </w:rPr>
        <w:t>دندانپزشكان</w:t>
      </w:r>
    </w:p>
    <w:p w:rsidR="00E63582" w:rsidRDefault="00E63582" w:rsidP="000A5EA4">
      <w:pPr>
        <w:pStyle w:val="ListParagraph"/>
        <w:numPr>
          <w:ilvl w:val="0"/>
          <w:numId w:val="43"/>
        </w:numPr>
        <w:spacing w:before="100" w:beforeAutospacing="1" w:after="100" w:afterAutospacing="1" w:line="20" w:lineRule="atLeast"/>
        <w:jc w:val="both"/>
        <w:rPr>
          <w:rFonts w:ascii="Tahoma" w:eastAsia="Times New Roman" w:hAnsi="Tahoma" w:cs="B Nazanin"/>
          <w:sz w:val="28"/>
          <w:szCs w:val="28"/>
          <w:rtl/>
        </w:rPr>
      </w:pPr>
      <w:r w:rsidRPr="00FC6C68">
        <w:rPr>
          <w:rFonts w:ascii="Tahoma" w:eastAsia="Times New Roman" w:hAnsi="Tahoma" w:cs="B Nazanin" w:hint="cs"/>
          <w:sz w:val="28"/>
          <w:szCs w:val="28"/>
          <w:rtl/>
        </w:rPr>
        <w:t>كارگران كارخانه هايي كه در محل كار با جيوه مواجهه دارند</w:t>
      </w:r>
    </w:p>
    <w:p w:rsidR="002C407F" w:rsidRPr="00081149" w:rsidRDefault="002C407F" w:rsidP="00FE2C66">
      <w:pPr>
        <w:pStyle w:val="Heading3"/>
        <w:rPr>
          <w:rFonts w:ascii="Tahoma" w:eastAsia="Times New Roman" w:hAnsi="Tahoma" w:cs="B Nazanin"/>
          <w:sz w:val="28"/>
          <w:szCs w:val="28"/>
          <w:rtl/>
        </w:rPr>
      </w:pPr>
      <w:bookmarkStart w:id="21" w:name="_Toc302311722"/>
      <w:r w:rsidRPr="00081149">
        <w:rPr>
          <w:rFonts w:ascii="Tahoma" w:eastAsia="Times New Roman" w:hAnsi="Tahoma" w:cs="B Nazanin"/>
          <w:sz w:val="28"/>
          <w:szCs w:val="28"/>
          <w:rtl/>
        </w:rPr>
        <w:lastRenderedPageBreak/>
        <w:t>درمان مسمومیت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 جیوه:</w:t>
      </w:r>
      <w:bookmarkEnd w:id="21"/>
    </w:p>
    <w:p w:rsidR="002C407F" w:rsidRPr="00081149" w:rsidRDefault="002C407F" w:rsidP="00E63582">
      <w:pPr>
        <w:spacing w:before="120" w:after="120"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قطع فوری تما</w:t>
      </w:r>
      <w:r w:rsidRPr="00081149">
        <w:rPr>
          <w:rFonts w:ascii="Tahoma" w:eastAsia="Times New Roman" w:hAnsi="Tahoma" w:cs="B Nazanin" w:hint="cs"/>
          <w:sz w:val="28"/>
          <w:szCs w:val="28"/>
          <w:rtl/>
        </w:rPr>
        <w:t xml:space="preserve">س، </w:t>
      </w:r>
      <w:r w:rsidRPr="00081149">
        <w:rPr>
          <w:rFonts w:ascii="Tahoma" w:eastAsia="Times New Roman" w:hAnsi="Tahoma" w:cs="B Nazanin"/>
          <w:sz w:val="28"/>
          <w:szCs w:val="28"/>
          <w:rtl/>
        </w:rPr>
        <w:t>درمان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های حمایت</w:t>
      </w:r>
      <w:r w:rsidRPr="00081149">
        <w:rPr>
          <w:rFonts w:ascii="Tahoma" w:eastAsia="Times New Roman" w:hAnsi="Tahoma" w:cs="B Nazanin" w:hint="cs"/>
          <w:sz w:val="28"/>
          <w:szCs w:val="28"/>
          <w:rtl/>
        </w:rPr>
        <w:t>ي 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درمان با ترکیبات </w:t>
      </w:r>
      <w:r w:rsidRPr="00081149">
        <w:rPr>
          <w:rFonts w:ascii="Tahoma" w:eastAsia="Times New Roman" w:hAnsi="Tahoma" w:cs="B Nazanin" w:hint="cs"/>
          <w:sz w:val="28"/>
          <w:szCs w:val="28"/>
          <w:rtl/>
        </w:rPr>
        <w:t>كليتور (شلا</w:t>
      </w:r>
      <w:r w:rsidRPr="00081149">
        <w:rPr>
          <w:rFonts w:ascii="Tahoma" w:eastAsia="Times New Roman" w:hAnsi="Tahoma" w:cs="B Nazanin"/>
          <w:sz w:val="28"/>
          <w:szCs w:val="28"/>
          <w:rtl/>
        </w:rPr>
        <w:t>تور</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راه هاي اصلي درمان مسموميت با جيوه مي باشند. جيوه فلزي با كليتورها واكنش نمي دهد، معذلك حدود 80% جيوه فلزي در بدن به  +2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اكسيد شده و به كليتورها جواب مي دهد. در مقايسه با ساير فلزات سنگين، استفاده از </w:t>
      </w:r>
      <w:r w:rsidRPr="00081149">
        <w:rPr>
          <w:rFonts w:ascii="Tahoma" w:eastAsia="Times New Roman" w:hAnsi="Tahoma" w:cs="B Nazanin"/>
          <w:sz w:val="28"/>
          <w:szCs w:val="28"/>
        </w:rPr>
        <w:t>EDTA</w:t>
      </w:r>
      <w:r w:rsidRPr="00081149">
        <w:rPr>
          <w:rFonts w:ascii="Tahoma" w:eastAsia="Times New Roman" w:hAnsi="Tahoma" w:cs="B Nazanin" w:hint="cs"/>
          <w:sz w:val="28"/>
          <w:szCs w:val="28"/>
          <w:rtl/>
        </w:rPr>
        <w:t xml:space="preserve"> در درمان مسموميت با جيوه، نسبت به تركيبات داراي گروه سولفيدريل از اهميت زيادي برخوردار نيست. تركيبات منو تيول مانند گلوتاتيون، سيستئين، پني سيلامين و مشتق </w:t>
      </w:r>
      <w:r w:rsidRPr="00081149">
        <w:rPr>
          <w:rFonts w:ascii="Tahoma" w:eastAsia="Times New Roman" w:hAnsi="Tahoma" w:cs="B Nazanin"/>
          <w:sz w:val="28"/>
          <w:szCs w:val="28"/>
        </w:rPr>
        <w:t>N</w:t>
      </w:r>
      <w:r w:rsidRPr="00081149">
        <w:rPr>
          <w:rFonts w:ascii="Tahoma" w:eastAsia="Times New Roman" w:hAnsi="Tahoma" w:cs="B Nazanin" w:hint="cs"/>
          <w:sz w:val="28"/>
          <w:szCs w:val="28"/>
          <w:rtl/>
        </w:rPr>
        <w:t xml:space="preserve">-استيله آن ها قادر به حذف جيوه از پروتئين ها و مولكول هاي زيستي مي باشند. تركيبات دي تيول مانند </w:t>
      </w:r>
      <w:r w:rsidRPr="00081149">
        <w:rPr>
          <w:rFonts w:ascii="Tahoma" w:eastAsia="Times New Roman" w:hAnsi="Tahoma" w:cs="B Nazanin"/>
          <w:sz w:val="28"/>
          <w:szCs w:val="28"/>
        </w:rPr>
        <w:t>BAL</w:t>
      </w:r>
      <w:r w:rsidRPr="00081149">
        <w:rPr>
          <w:rFonts w:ascii="Tahoma" w:eastAsia="Times New Roman" w:hAnsi="Tahoma" w:cs="B Nazanin" w:hint="cs"/>
          <w:sz w:val="28"/>
          <w:szCs w:val="28"/>
          <w:rtl/>
        </w:rPr>
        <w:t xml:space="preserve"> (2و3 دي مركاپتوپروپانول) يا </w:t>
      </w:r>
      <w:r w:rsidRPr="00081149">
        <w:rPr>
          <w:rFonts w:ascii="Tahoma" w:eastAsia="Times New Roman" w:hAnsi="Tahoma" w:cs="B Nazanin"/>
          <w:sz w:val="28"/>
          <w:szCs w:val="28"/>
        </w:rPr>
        <w:t>DMSA</w:t>
      </w:r>
      <w:r w:rsidRPr="00081149">
        <w:rPr>
          <w:rFonts w:ascii="Tahoma" w:eastAsia="Times New Roman" w:hAnsi="Tahoma" w:cs="B Nazanin" w:hint="cs"/>
          <w:sz w:val="28"/>
          <w:szCs w:val="28"/>
          <w:rtl/>
        </w:rPr>
        <w:t xml:space="preserve"> (دي مركاپتوسوكسينيك اسيد) با ايجاد يك ساختار 5 ضلعي محكم، به عنوان كليتورهاي مؤثر در درمان مسموميت با جيوه كاربرد دارند.</w:t>
      </w:r>
    </w:p>
    <w:p w:rsidR="002C407F" w:rsidRPr="00081149" w:rsidRDefault="002C407F" w:rsidP="002C407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با توجه به این</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که این فلز خطرناک ممکن است از </w:t>
      </w:r>
      <w:r w:rsidRPr="00081149">
        <w:rPr>
          <w:rFonts w:ascii="Tahoma" w:eastAsia="Times New Roman" w:hAnsi="Tahoma" w:cs="B Nazanin" w:hint="cs"/>
          <w:sz w:val="28"/>
          <w:szCs w:val="28"/>
          <w:rtl/>
        </w:rPr>
        <w:t xml:space="preserve">طريق </w:t>
      </w:r>
      <w:r w:rsidRPr="00081149">
        <w:rPr>
          <w:rFonts w:ascii="Tahoma" w:eastAsia="Times New Roman" w:hAnsi="Tahoma" w:cs="B Nazanin"/>
          <w:sz w:val="28"/>
          <w:szCs w:val="28"/>
          <w:rtl/>
        </w:rPr>
        <w:t>مغازه ها</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وسا</w:t>
      </w:r>
      <w:r w:rsidRPr="00081149">
        <w:rPr>
          <w:rFonts w:ascii="Tahoma" w:eastAsia="Times New Roman" w:hAnsi="Tahoma" w:cs="B Nazanin" w:hint="cs"/>
          <w:sz w:val="28"/>
          <w:szCs w:val="28"/>
          <w:rtl/>
        </w:rPr>
        <w:t xml:space="preserve">ئلي مانند </w:t>
      </w:r>
      <w:r w:rsidRPr="00081149">
        <w:rPr>
          <w:rFonts w:ascii="Tahoma" w:eastAsia="Times New Roman" w:hAnsi="Tahoma" w:cs="B Nazanin"/>
          <w:sz w:val="28"/>
          <w:szCs w:val="28"/>
          <w:rtl/>
        </w:rPr>
        <w:t>فشارسنج و ترمومتر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صورت ناخواسته در دسترس اطفال قرار گیرد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لذا </w:t>
      </w:r>
      <w:r w:rsidRPr="00081149">
        <w:rPr>
          <w:rFonts w:ascii="Tahoma" w:eastAsia="Times New Roman" w:hAnsi="Tahoma" w:cs="B Nazanin"/>
          <w:sz w:val="28"/>
          <w:szCs w:val="28"/>
          <w:rtl/>
        </w:rPr>
        <w:t>لازم است</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اطلاع رساني مناسب</w:t>
      </w:r>
      <w:r w:rsidRPr="00081149">
        <w:rPr>
          <w:rFonts w:ascii="Tahoma" w:eastAsia="Times New Roman" w:hAnsi="Tahoma" w:cs="B Nazanin"/>
          <w:sz w:val="28"/>
          <w:szCs w:val="28"/>
          <w:rtl/>
        </w:rPr>
        <w:t xml:space="preserve"> در زمینه خطرات </w:t>
      </w:r>
      <w:r w:rsidRPr="00081149">
        <w:rPr>
          <w:rFonts w:ascii="Tahoma" w:eastAsia="Times New Roman" w:hAnsi="Tahoma" w:cs="B Nazanin" w:hint="cs"/>
          <w:sz w:val="28"/>
          <w:szCs w:val="28"/>
          <w:rtl/>
        </w:rPr>
        <w:t xml:space="preserve">و </w:t>
      </w:r>
      <w:r w:rsidRPr="00081149">
        <w:rPr>
          <w:rFonts w:ascii="Tahoma" w:eastAsia="Times New Roman" w:hAnsi="Tahoma" w:cs="B Nazanin"/>
          <w:sz w:val="28"/>
          <w:szCs w:val="28"/>
          <w:rtl/>
        </w:rPr>
        <w:t>رعایت اصول کار با جیوه</w:t>
      </w:r>
      <w:r w:rsidRPr="00081149">
        <w:rPr>
          <w:rFonts w:ascii="Tahoma" w:eastAsia="Times New Roman" w:hAnsi="Tahoma" w:cs="B Nazanin" w:hint="cs"/>
          <w:sz w:val="28"/>
          <w:szCs w:val="28"/>
          <w:rtl/>
        </w:rPr>
        <w:t xml:space="preserve"> و</w:t>
      </w:r>
      <w:r w:rsidRPr="00081149">
        <w:rPr>
          <w:rFonts w:ascii="Tahoma" w:eastAsia="Times New Roman" w:hAnsi="Tahoma" w:cs="B Nazanin"/>
          <w:sz w:val="28"/>
          <w:szCs w:val="28"/>
          <w:rtl/>
        </w:rPr>
        <w:t xml:space="preserve"> ترکیبات </w:t>
      </w:r>
      <w:r w:rsidRPr="00081149">
        <w:rPr>
          <w:rFonts w:ascii="Tahoma" w:eastAsia="Times New Roman" w:hAnsi="Tahoma" w:cs="B Nazanin" w:hint="cs"/>
          <w:sz w:val="28"/>
          <w:szCs w:val="28"/>
          <w:rtl/>
        </w:rPr>
        <w:t>آن</w:t>
      </w:r>
      <w:r w:rsidRPr="00081149">
        <w:rPr>
          <w:rFonts w:ascii="Tahoma" w:eastAsia="Times New Roman" w:hAnsi="Tahoma" w:cs="B Nazanin"/>
          <w:sz w:val="28"/>
          <w:szCs w:val="28"/>
          <w:rtl/>
        </w:rPr>
        <w:t xml:space="preserve"> مورد توجه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بیش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تری قرار گیر</w:t>
      </w:r>
      <w:r w:rsidRPr="00081149">
        <w:rPr>
          <w:rFonts w:ascii="Tahoma" w:eastAsia="Times New Roman" w:hAnsi="Tahoma" w:cs="B Nazanin" w:hint="cs"/>
          <w:sz w:val="28"/>
          <w:szCs w:val="28"/>
          <w:rtl/>
        </w:rPr>
        <w:t>د.</w:t>
      </w:r>
      <w:r w:rsidRPr="00081149">
        <w:rPr>
          <w:rFonts w:ascii="Tahoma" w:eastAsia="Times New Roman" w:hAnsi="Tahoma" w:cs="B Nazanin"/>
          <w:sz w:val="28"/>
          <w:szCs w:val="28"/>
        </w:rPr>
        <w:t xml:space="preserve"> </w:t>
      </w:r>
    </w:p>
    <w:p w:rsidR="00833C9F" w:rsidRPr="00FC6C68" w:rsidRDefault="00833C9F" w:rsidP="00E63582">
      <w:pPr>
        <w:pStyle w:val="ListParagraph"/>
        <w:spacing w:before="100" w:beforeAutospacing="1" w:after="100" w:afterAutospacing="1" w:line="240" w:lineRule="auto"/>
        <w:jc w:val="both"/>
        <w:rPr>
          <w:rFonts w:ascii="Tahoma" w:eastAsia="Times New Roman" w:hAnsi="Tahoma" w:cs="B Nazanin"/>
          <w:sz w:val="28"/>
          <w:szCs w:val="28"/>
        </w:rPr>
      </w:pPr>
      <w:r w:rsidRPr="00FC6C68">
        <w:rPr>
          <w:rFonts w:ascii="Tahoma" w:eastAsia="Times New Roman" w:hAnsi="Tahoma" w:cs="B Nazanin" w:hint="cs"/>
          <w:sz w:val="28"/>
          <w:szCs w:val="28"/>
          <w:rtl/>
        </w:rPr>
        <w:t>.</w:t>
      </w:r>
    </w:p>
    <w:p w:rsidR="006268FE" w:rsidRPr="00FC6C68" w:rsidRDefault="006268FE" w:rsidP="00035B74">
      <w:pPr>
        <w:spacing w:before="100" w:beforeAutospacing="1" w:after="100" w:afterAutospacing="1" w:line="240" w:lineRule="auto"/>
        <w:contextualSpacing/>
        <w:jc w:val="both"/>
        <w:rPr>
          <w:rFonts w:ascii="Tahoma" w:eastAsia="Times New Roman" w:hAnsi="Tahoma" w:cs="B Nazanin"/>
          <w:sz w:val="28"/>
          <w:szCs w:val="28"/>
          <w:rtl/>
        </w:rPr>
      </w:pPr>
    </w:p>
    <w:p w:rsidR="00864ADC" w:rsidRDefault="00864ADC" w:rsidP="000B0A58">
      <w:pPr>
        <w:spacing w:before="100" w:beforeAutospacing="1" w:after="100" w:afterAutospacing="1" w:line="240" w:lineRule="auto"/>
        <w:contextualSpacing/>
        <w:jc w:val="both"/>
        <w:rPr>
          <w:sz w:val="24"/>
          <w:szCs w:val="24"/>
          <w:rtl/>
        </w:rPr>
      </w:pPr>
    </w:p>
    <w:p w:rsidR="000E76BB" w:rsidRDefault="000E76BB" w:rsidP="000B0A58">
      <w:pPr>
        <w:spacing w:before="100" w:beforeAutospacing="1" w:after="100" w:afterAutospacing="1" w:line="240" w:lineRule="auto"/>
        <w:contextualSpacing/>
        <w:jc w:val="both"/>
        <w:rPr>
          <w:sz w:val="24"/>
          <w:szCs w:val="24"/>
          <w:rtl/>
        </w:rPr>
      </w:pPr>
    </w:p>
    <w:p w:rsidR="000E76BB" w:rsidRDefault="000E76BB"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E63582" w:rsidRDefault="00E63582" w:rsidP="000B0A58">
      <w:pPr>
        <w:spacing w:before="100" w:beforeAutospacing="1" w:after="100" w:afterAutospacing="1" w:line="240" w:lineRule="auto"/>
        <w:contextualSpacing/>
        <w:jc w:val="both"/>
        <w:rPr>
          <w:sz w:val="24"/>
          <w:szCs w:val="24"/>
          <w:rtl/>
        </w:rPr>
      </w:pPr>
    </w:p>
    <w:p w:rsidR="000E76BB" w:rsidRDefault="000E76BB" w:rsidP="000B0A58">
      <w:pPr>
        <w:spacing w:before="100" w:beforeAutospacing="1" w:after="100" w:afterAutospacing="1" w:line="240" w:lineRule="auto"/>
        <w:contextualSpacing/>
        <w:jc w:val="both"/>
        <w:rPr>
          <w:sz w:val="24"/>
          <w:szCs w:val="24"/>
          <w:rtl/>
        </w:rPr>
      </w:pPr>
    </w:p>
    <w:p w:rsidR="006268FE" w:rsidRPr="006268FE" w:rsidRDefault="006268FE" w:rsidP="006268FE">
      <w:pPr>
        <w:pStyle w:val="Heading1"/>
        <w:rPr>
          <w:rFonts w:ascii="Tahoma" w:eastAsia="Times New Roman" w:hAnsi="Tahoma" w:cs="B Titr"/>
          <w:rtl/>
        </w:rPr>
      </w:pPr>
      <w:bookmarkStart w:id="22" w:name="_Toc302311723"/>
      <w:r w:rsidRPr="006268FE">
        <w:rPr>
          <w:rFonts w:ascii="Tahoma" w:eastAsia="Times New Roman" w:hAnsi="Tahoma" w:cs="B Titr"/>
          <w:rtl/>
        </w:rPr>
        <w:lastRenderedPageBreak/>
        <w:t>كنترل مواجهه</w:t>
      </w:r>
      <w:r w:rsidRPr="006268FE">
        <w:rPr>
          <w:rFonts w:ascii="Tahoma" w:eastAsia="Times New Roman" w:hAnsi="Tahoma" w:cs="B Titr" w:hint="cs"/>
          <w:rtl/>
        </w:rPr>
        <w:t xml:space="preserve"> با جيوه</w:t>
      </w:r>
      <w:r w:rsidRPr="006268FE">
        <w:rPr>
          <w:rFonts w:ascii="Tahoma" w:eastAsia="Times New Roman" w:hAnsi="Tahoma" w:cs="B Titr"/>
          <w:rtl/>
        </w:rPr>
        <w:t>:</w:t>
      </w:r>
      <w:bookmarkEnd w:id="22"/>
    </w:p>
    <w:p w:rsidR="006268FE" w:rsidRDefault="006268FE" w:rsidP="00656954">
      <w:pPr>
        <w:spacing w:before="100" w:beforeAutospacing="1" w:after="100" w:afterAutospacing="1" w:line="240" w:lineRule="auto"/>
        <w:contextualSpacing/>
        <w:jc w:val="both"/>
        <w:rPr>
          <w:rFonts w:ascii="Tahoma" w:eastAsia="Times New Roman" w:hAnsi="Tahoma" w:cs="B Nazanin"/>
          <w:sz w:val="28"/>
          <w:szCs w:val="28"/>
          <w:rtl/>
        </w:rPr>
      </w:pPr>
      <w:r w:rsidRPr="00035B74">
        <w:rPr>
          <w:rFonts w:ascii="Tahoma" w:eastAsia="Times New Roman" w:hAnsi="Tahoma" w:cs="B Nazanin" w:hint="cs"/>
          <w:sz w:val="28"/>
          <w:szCs w:val="28"/>
          <w:rtl/>
        </w:rPr>
        <w:t>برای پیشگیری از خطرات جیوه</w:t>
      </w:r>
      <w:r w:rsidR="00656954">
        <w:rPr>
          <w:rFonts w:ascii="Tahoma" w:eastAsia="Times New Roman" w:hAnsi="Tahoma" w:cs="B Nazanin" w:hint="cs"/>
          <w:sz w:val="28"/>
          <w:szCs w:val="28"/>
          <w:rtl/>
        </w:rPr>
        <w:t xml:space="preserve"> به خصوص در محل كار</w:t>
      </w:r>
      <w:r w:rsidRPr="00035B74">
        <w:rPr>
          <w:rFonts w:ascii="Tahoma" w:eastAsia="Times New Roman" w:hAnsi="Tahoma" w:cs="B Nazanin" w:hint="cs"/>
          <w:sz w:val="28"/>
          <w:szCs w:val="28"/>
          <w:rtl/>
        </w:rPr>
        <w:t xml:space="preserve"> </w:t>
      </w:r>
      <w:r w:rsidR="00656954">
        <w:rPr>
          <w:rFonts w:ascii="Tahoma" w:eastAsia="Times New Roman" w:hAnsi="Tahoma" w:cs="B Nazanin" w:hint="cs"/>
          <w:sz w:val="28"/>
          <w:szCs w:val="28"/>
          <w:rtl/>
        </w:rPr>
        <w:t xml:space="preserve">بايد آن را كنترل كرد كه اين امر بايد طبق سلسله مراتب كنترل(حذف، جايگزيني، اقدامات فني مهندسي،‌ اقدامات مديريتي و تجهيزات حفاظت فردي) صورت گيرد. همانطور كه مي بينيد </w:t>
      </w:r>
      <w:r w:rsidRPr="00035B74">
        <w:rPr>
          <w:rFonts w:ascii="Tahoma" w:eastAsia="Times New Roman" w:hAnsi="Tahoma" w:cs="B Nazanin" w:hint="cs"/>
          <w:sz w:val="28"/>
          <w:szCs w:val="28"/>
          <w:rtl/>
        </w:rPr>
        <w:t xml:space="preserve">بهترین راه </w:t>
      </w:r>
      <w:r w:rsidR="00656954">
        <w:rPr>
          <w:rFonts w:ascii="Tahoma" w:eastAsia="Times New Roman" w:hAnsi="Tahoma" w:cs="B Nazanin" w:hint="cs"/>
          <w:sz w:val="28"/>
          <w:szCs w:val="28"/>
          <w:rtl/>
        </w:rPr>
        <w:t xml:space="preserve">كنترل جيوه، </w:t>
      </w:r>
      <w:r w:rsidRPr="00035B74">
        <w:rPr>
          <w:rFonts w:ascii="Tahoma" w:eastAsia="Times New Roman" w:hAnsi="Tahoma" w:cs="B Nazanin" w:hint="cs"/>
          <w:sz w:val="28"/>
          <w:szCs w:val="28"/>
          <w:rtl/>
        </w:rPr>
        <w:t>حذف کامل مواجهه با آن است که این کار باید به وسیله درخت آنالیز ریسک(شامل مدیریت ریسک، ارزیابی ریسک، ارتباطات ریسک) صورت گیرد. به این منظور می توان از روش های پایش بیولوژیکی نیز استفاده کرد و میزان جیوه را در بدن افراد در مواجهه به دست آورد. به منظور پيشگيري از خطرات جيوه يكي از راههاي مهم</w:t>
      </w:r>
      <w:r w:rsidR="00656954">
        <w:rPr>
          <w:rFonts w:ascii="Tahoma" w:eastAsia="Times New Roman" w:hAnsi="Tahoma" w:cs="B Nazanin" w:hint="cs"/>
          <w:sz w:val="28"/>
          <w:szCs w:val="28"/>
          <w:rtl/>
        </w:rPr>
        <w:t xml:space="preserve"> ديگر</w:t>
      </w:r>
      <w:r w:rsidRPr="00035B74">
        <w:rPr>
          <w:rFonts w:ascii="Tahoma" w:eastAsia="Times New Roman" w:hAnsi="Tahoma" w:cs="B Nazanin" w:hint="cs"/>
          <w:sz w:val="28"/>
          <w:szCs w:val="28"/>
          <w:rtl/>
        </w:rPr>
        <w:t xml:space="preserve"> جايگزيني جيوه با مواد بي خطر يا كم خطرتر است كه خوشبختانه براي بسياري از محصولات </w:t>
      </w:r>
      <w:r w:rsidR="00656954">
        <w:rPr>
          <w:rFonts w:ascii="Tahoma" w:eastAsia="Times New Roman" w:hAnsi="Tahoma" w:cs="B Nazanin" w:hint="cs"/>
          <w:sz w:val="28"/>
          <w:szCs w:val="28"/>
          <w:rtl/>
        </w:rPr>
        <w:t xml:space="preserve">جيوه </w:t>
      </w:r>
      <w:r w:rsidRPr="00035B74">
        <w:rPr>
          <w:rFonts w:ascii="Tahoma" w:eastAsia="Times New Roman" w:hAnsi="Tahoma" w:cs="B Nazanin" w:hint="cs"/>
          <w:sz w:val="28"/>
          <w:szCs w:val="28"/>
          <w:rtl/>
        </w:rPr>
        <w:t>چنين جايگزيني وجود دارد.</w:t>
      </w:r>
      <w:r>
        <w:rPr>
          <w:rFonts w:ascii="Tahoma" w:eastAsia="Times New Roman" w:hAnsi="Tahoma" w:cs="B Nazanin" w:hint="cs"/>
          <w:sz w:val="28"/>
          <w:szCs w:val="28"/>
          <w:rtl/>
        </w:rPr>
        <w:t xml:space="preserve"> </w:t>
      </w:r>
    </w:p>
    <w:p w:rsidR="006268FE" w:rsidRDefault="00656954" w:rsidP="006268FE">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t xml:space="preserve">در هنگام مديريت ريسك ناشي از جيوه پيش از هر چيز نياز به </w:t>
      </w:r>
      <w:r w:rsidR="006268FE">
        <w:rPr>
          <w:rFonts w:ascii="Tahoma" w:eastAsia="Times New Roman" w:hAnsi="Tahoma" w:cs="B Nazanin" w:hint="cs"/>
          <w:sz w:val="28"/>
          <w:szCs w:val="28"/>
          <w:rtl/>
        </w:rPr>
        <w:t>ارزيابي ريسك</w:t>
      </w:r>
      <w:r>
        <w:rPr>
          <w:rFonts w:ascii="Tahoma" w:eastAsia="Times New Roman" w:hAnsi="Tahoma" w:cs="B Nazanin" w:hint="cs"/>
          <w:sz w:val="28"/>
          <w:szCs w:val="28"/>
          <w:rtl/>
        </w:rPr>
        <w:t xml:space="preserve"> ناشي از آن داريم. </w:t>
      </w:r>
      <w:r w:rsidRPr="00656954">
        <w:rPr>
          <w:rFonts w:ascii="Tahoma" w:eastAsia="Times New Roman" w:hAnsi="Tahoma" w:cs="B Nazanin" w:hint="cs"/>
          <w:b/>
          <w:bCs/>
          <w:sz w:val="28"/>
          <w:szCs w:val="28"/>
          <w:rtl/>
        </w:rPr>
        <w:t>ارزيابي ريسك</w:t>
      </w:r>
      <w:r w:rsidR="006268FE">
        <w:rPr>
          <w:rFonts w:ascii="Tahoma" w:eastAsia="Times New Roman" w:hAnsi="Tahoma" w:cs="B Nazanin" w:hint="cs"/>
          <w:sz w:val="28"/>
          <w:szCs w:val="28"/>
          <w:rtl/>
        </w:rPr>
        <w:t xml:space="preserve"> نوعي ارزشيابي اطلاعات علمي به عنوان پايه اي براي تخمين و ارزشيا</w:t>
      </w:r>
      <w:r>
        <w:rPr>
          <w:rFonts w:ascii="Tahoma" w:eastAsia="Times New Roman" w:hAnsi="Tahoma" w:cs="B Nazanin" w:hint="cs"/>
          <w:sz w:val="28"/>
          <w:szCs w:val="28"/>
          <w:rtl/>
        </w:rPr>
        <w:t>ب</w:t>
      </w:r>
      <w:r w:rsidR="006268FE">
        <w:rPr>
          <w:rFonts w:ascii="Tahoma" w:eastAsia="Times New Roman" w:hAnsi="Tahoma" w:cs="B Nazanin" w:hint="cs"/>
          <w:sz w:val="28"/>
          <w:szCs w:val="28"/>
          <w:rtl/>
        </w:rPr>
        <w:t>ي اثرات بالقوه بر سلامتي است كه فرد يا يك جمعي</w:t>
      </w:r>
      <w:r>
        <w:rPr>
          <w:rFonts w:ascii="Tahoma" w:eastAsia="Times New Roman" w:hAnsi="Tahoma" w:cs="B Nazanin" w:hint="cs"/>
          <w:sz w:val="28"/>
          <w:szCs w:val="28"/>
          <w:rtl/>
        </w:rPr>
        <w:t>ّ</w:t>
      </w:r>
      <w:r w:rsidR="006268FE">
        <w:rPr>
          <w:rFonts w:ascii="Tahoma" w:eastAsia="Times New Roman" w:hAnsi="Tahoma" w:cs="B Nazanin" w:hint="cs"/>
          <w:sz w:val="28"/>
          <w:szCs w:val="28"/>
          <w:rtl/>
        </w:rPr>
        <w:t>ت ممكن است در اثر مواجهه با مواد خطرناك تجربه كنند. ارزيابي ريسك معمولاً مي تواند شامل ارزشيابي ريسك سرطان و پتانسيل توسعه اثرات بهداشتي غير سرطاني مثل اختلال عملكرد عصبي گردد. براي حصول ريسك يا احتمال اثرات نامطلوب بهداشتي، اطلاعات كمي در مورد مواجهه با اطلاعات مربوط به سميّت تركيب مي گردد.</w:t>
      </w:r>
    </w:p>
    <w:p w:rsidR="006268FE" w:rsidRDefault="006268FE" w:rsidP="00656954">
      <w:pPr>
        <w:spacing w:before="100" w:beforeAutospacing="1" w:after="100" w:afterAutospacing="1" w:line="240" w:lineRule="auto"/>
        <w:contextualSpacing/>
        <w:jc w:val="center"/>
        <w:rPr>
          <w:rFonts w:ascii="Tahoma" w:eastAsia="Times New Roman" w:hAnsi="Tahoma" w:cs="B Nazanin"/>
          <w:sz w:val="28"/>
          <w:szCs w:val="28"/>
          <w:rtl/>
        </w:rPr>
      </w:pPr>
      <w:r>
        <w:rPr>
          <w:rFonts w:ascii="Tahoma" w:eastAsia="Times New Roman" w:hAnsi="Tahoma" w:cs="B Nazanin"/>
          <w:noProof/>
          <w:sz w:val="28"/>
          <w:szCs w:val="28"/>
        </w:rPr>
        <w:drawing>
          <wp:inline distT="0" distB="0" distL="0" distR="0">
            <wp:extent cx="5245706" cy="4244196"/>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12977" t="11429" r="13460" b="9133"/>
                    <a:stretch>
                      <a:fillRect/>
                    </a:stretch>
                  </pic:blipFill>
                  <pic:spPr bwMode="auto">
                    <a:xfrm>
                      <a:off x="0" y="0"/>
                      <a:ext cx="5245706" cy="4244196"/>
                    </a:xfrm>
                    <a:prstGeom prst="rect">
                      <a:avLst/>
                    </a:prstGeom>
                    <a:noFill/>
                    <a:ln w="9525">
                      <a:noFill/>
                      <a:miter lim="800000"/>
                      <a:headEnd/>
                      <a:tailEnd/>
                    </a:ln>
                  </pic:spPr>
                </pic:pic>
              </a:graphicData>
            </a:graphic>
          </wp:inline>
        </w:drawing>
      </w:r>
    </w:p>
    <w:p w:rsidR="006268FE" w:rsidRDefault="006268FE" w:rsidP="006268FE">
      <w:pPr>
        <w:spacing w:before="100" w:beforeAutospacing="1" w:after="100" w:afterAutospacing="1" w:line="240" w:lineRule="auto"/>
        <w:contextualSpacing/>
        <w:jc w:val="both"/>
        <w:rPr>
          <w:rFonts w:ascii="Tahoma" w:eastAsia="Times New Roman" w:hAnsi="Tahoma" w:cs="B Nazanin"/>
          <w:sz w:val="28"/>
          <w:szCs w:val="28"/>
          <w:rtl/>
        </w:rPr>
      </w:pPr>
    </w:p>
    <w:p w:rsidR="006268FE" w:rsidRDefault="006268FE" w:rsidP="006268FE">
      <w:pPr>
        <w:spacing w:before="100" w:beforeAutospacing="1" w:after="100" w:afterAutospacing="1" w:line="240" w:lineRule="auto"/>
        <w:contextualSpacing/>
        <w:jc w:val="center"/>
        <w:rPr>
          <w:rFonts w:ascii="Tahoma" w:eastAsia="Times New Roman" w:hAnsi="Tahoma" w:cs="B Nazanin"/>
          <w:sz w:val="28"/>
          <w:szCs w:val="28"/>
          <w:rtl/>
        </w:rPr>
      </w:pPr>
      <w:r w:rsidRPr="005F434A">
        <w:rPr>
          <w:rFonts w:ascii="Tahoma" w:eastAsia="Times New Roman" w:hAnsi="Tahoma" w:cs="B Nazanin" w:hint="cs"/>
          <w:b/>
          <w:bCs/>
          <w:sz w:val="28"/>
          <w:szCs w:val="28"/>
          <w:rtl/>
        </w:rPr>
        <w:t>شكل 3-</w:t>
      </w:r>
      <w:r>
        <w:rPr>
          <w:rFonts w:ascii="Tahoma" w:eastAsia="Times New Roman" w:hAnsi="Tahoma" w:cs="B Nazanin" w:hint="cs"/>
          <w:sz w:val="28"/>
          <w:szCs w:val="28"/>
          <w:rtl/>
        </w:rPr>
        <w:t xml:space="preserve"> پارادايم(انگاره</w:t>
      </w:r>
      <w:r w:rsidR="004B1B09">
        <w:rPr>
          <w:rFonts w:ascii="Tahoma" w:eastAsia="Times New Roman" w:hAnsi="Tahoma" w:cs="B Nazanin" w:hint="cs"/>
          <w:sz w:val="28"/>
          <w:szCs w:val="28"/>
          <w:rtl/>
        </w:rPr>
        <w:t>/الگو</w:t>
      </w:r>
      <w:r>
        <w:rPr>
          <w:rFonts w:ascii="Tahoma" w:eastAsia="Times New Roman" w:hAnsi="Tahoma" w:cs="B Nazanin" w:hint="cs"/>
          <w:sz w:val="28"/>
          <w:szCs w:val="28"/>
          <w:rtl/>
        </w:rPr>
        <w:t>) آناليز ريسك</w:t>
      </w:r>
    </w:p>
    <w:p w:rsidR="000F356C" w:rsidRDefault="0014045D" w:rsidP="000F356C">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lastRenderedPageBreak/>
        <w:t>پيش از توضيح</w:t>
      </w:r>
      <w:r w:rsidR="00F93F5A">
        <w:rPr>
          <w:rFonts w:ascii="Tahoma" w:eastAsia="Times New Roman" w:hAnsi="Tahoma" w:cs="B Nazanin" w:hint="cs"/>
          <w:sz w:val="28"/>
          <w:szCs w:val="28"/>
          <w:rtl/>
        </w:rPr>
        <w:t xml:space="preserve"> بيشتر</w:t>
      </w:r>
      <w:r>
        <w:rPr>
          <w:rFonts w:ascii="Tahoma" w:eastAsia="Times New Roman" w:hAnsi="Tahoma" w:cs="B Nazanin" w:hint="cs"/>
          <w:sz w:val="28"/>
          <w:szCs w:val="28"/>
          <w:rtl/>
        </w:rPr>
        <w:t xml:space="preserve"> فرايند آناليز ريسك بهتر است با مفاهيم ريسك و خطر آشنا شويم.</w:t>
      </w:r>
    </w:p>
    <w:p w:rsidR="000F356C" w:rsidRDefault="0014045D" w:rsidP="000F356C">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t xml:space="preserve"> خطر: پتانسيل ايجاد آسيب را گويند.</w:t>
      </w:r>
    </w:p>
    <w:p w:rsidR="0014045D" w:rsidRDefault="0014045D" w:rsidP="000F356C">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t xml:space="preserve"> ريسك: احتمال ايجاد آسيب </w:t>
      </w:r>
      <w:r w:rsidR="000F356C">
        <w:rPr>
          <w:rFonts w:ascii="Tahoma" w:eastAsia="Times New Roman" w:hAnsi="Tahoma" w:cs="B Nazanin" w:hint="cs"/>
          <w:sz w:val="28"/>
          <w:szCs w:val="28"/>
          <w:rtl/>
        </w:rPr>
        <w:t>را گويند.</w:t>
      </w:r>
    </w:p>
    <w:p w:rsidR="006268FE" w:rsidRDefault="00F93F5A" w:rsidP="00F93F5A">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t xml:space="preserve">با توجه به اين تعاريف و با توجه به الگويي كه براي آناليز ريسك ارائه شد متوجه مي شويم كه براي مديريت يك ريسك بايد ابتدا آن ريسك را ارزيابي كرد كه </w:t>
      </w:r>
      <w:r w:rsidR="006268FE">
        <w:rPr>
          <w:rFonts w:ascii="Tahoma" w:eastAsia="Times New Roman" w:hAnsi="Tahoma" w:cs="B Nazanin" w:hint="cs"/>
          <w:sz w:val="28"/>
          <w:szCs w:val="28"/>
          <w:rtl/>
        </w:rPr>
        <w:t>ارزيابي ريسك فرايندي 4 مرحله اي است كه به ترتيب زير صورت مي گيرد:</w:t>
      </w:r>
    </w:p>
    <w:p w:rsidR="006268FE" w:rsidRDefault="006268FE" w:rsidP="006268FE">
      <w:pPr>
        <w:spacing w:before="100" w:beforeAutospacing="1" w:after="100" w:afterAutospacing="1" w:line="240" w:lineRule="auto"/>
        <w:contextualSpacing/>
        <w:jc w:val="both"/>
        <w:rPr>
          <w:rFonts w:ascii="Tahoma" w:eastAsia="Times New Roman" w:hAnsi="Tahoma" w:cs="B Nazanin"/>
          <w:sz w:val="28"/>
          <w:szCs w:val="28"/>
          <w:rtl/>
        </w:rPr>
      </w:pPr>
      <w:r w:rsidRPr="0014045D">
        <w:rPr>
          <w:rFonts w:ascii="Tahoma" w:eastAsia="Times New Roman" w:hAnsi="Tahoma" w:cs="B Nazanin" w:hint="cs"/>
          <w:b/>
          <w:bCs/>
          <w:sz w:val="28"/>
          <w:szCs w:val="28"/>
          <w:rtl/>
        </w:rPr>
        <w:t>شناسايي خطر</w:t>
      </w:r>
      <w:r>
        <w:rPr>
          <w:rFonts w:ascii="Tahoma" w:eastAsia="Times New Roman" w:hAnsi="Tahoma" w:cs="B Nazanin" w:hint="cs"/>
          <w:sz w:val="28"/>
          <w:szCs w:val="28"/>
          <w:rtl/>
        </w:rPr>
        <w:t>: بررسي اطلاعات سم شناسي، بيولوژيكي و شيميايي براي شناسايي اثرات نامطلوب مرتبط با يك خطر بالقوه تحت سناريوهاي گوناگون مواجهه. مطالعات اپيدميولوژيكي و حيواني برخي از اطلاعات مورد بررسي هستند. براي شناسايي خطر مثلاً در مورد خطر جيوه مي توان با بررسي اطلاعات مربوط به نوع توليد يا مواد خام كارخانه يا فرايندهاي آن وجود جيوه را در آن صنعت شناسايي كرد كه صنايعي كه از اين ماده احتمالاً استفاده مي كنند در ادامه اين متن آمده است. سپس مي توان با توجه به آن ماده و فرايندها و امكانات كنترلي و</w:t>
      </w:r>
      <w:r w:rsidR="00DB1B6E">
        <w:rPr>
          <w:rFonts w:ascii="Tahoma" w:eastAsia="Times New Roman" w:hAnsi="Tahoma" w:cs="B Nazanin" w:hint="cs"/>
          <w:sz w:val="28"/>
          <w:szCs w:val="28"/>
          <w:rtl/>
        </w:rPr>
        <w:t>.</w:t>
      </w:r>
      <w:r>
        <w:rPr>
          <w:rFonts w:ascii="Tahoma" w:eastAsia="Times New Roman" w:hAnsi="Tahoma" w:cs="B Nazanin" w:hint="cs"/>
          <w:sz w:val="28"/>
          <w:szCs w:val="28"/>
          <w:rtl/>
        </w:rPr>
        <w:t>.. سناريوي مواجهه را به دست آورد.</w:t>
      </w:r>
    </w:p>
    <w:p w:rsidR="006268FE" w:rsidRDefault="0014045D" w:rsidP="006268FE">
      <w:pPr>
        <w:spacing w:before="100" w:beforeAutospacing="1" w:after="100" w:afterAutospacing="1" w:line="240" w:lineRule="auto"/>
        <w:contextualSpacing/>
        <w:jc w:val="both"/>
        <w:rPr>
          <w:rFonts w:ascii="Tahoma" w:eastAsia="Times New Roman" w:hAnsi="Tahoma" w:cs="B Nazanin"/>
          <w:sz w:val="28"/>
          <w:szCs w:val="28"/>
          <w:rtl/>
        </w:rPr>
      </w:pPr>
      <w:r w:rsidRPr="0014045D">
        <w:rPr>
          <w:rFonts w:ascii="Tahoma" w:eastAsia="Times New Roman" w:hAnsi="Tahoma" w:cs="B Nazanin" w:hint="cs"/>
          <w:b/>
          <w:bCs/>
          <w:sz w:val="28"/>
          <w:szCs w:val="28"/>
          <w:rtl/>
        </w:rPr>
        <w:t>توصيف خطر</w:t>
      </w:r>
      <w:r w:rsidR="006268FE" w:rsidRPr="0014045D">
        <w:rPr>
          <w:rFonts w:ascii="Tahoma" w:eastAsia="Times New Roman" w:hAnsi="Tahoma" w:cs="B Nazanin" w:hint="cs"/>
          <w:b/>
          <w:bCs/>
          <w:sz w:val="28"/>
          <w:szCs w:val="28"/>
          <w:rtl/>
        </w:rPr>
        <w:t xml:space="preserve"> خطر شامل ارزيابي دوز- پاسخ:</w:t>
      </w:r>
      <w:r w:rsidR="006268FE">
        <w:rPr>
          <w:rFonts w:ascii="Tahoma" w:eastAsia="Times New Roman" w:hAnsi="Tahoma" w:cs="B Nazanin" w:hint="cs"/>
          <w:sz w:val="28"/>
          <w:szCs w:val="28"/>
          <w:rtl/>
        </w:rPr>
        <w:t xml:space="preserve"> رابطه بين درجه مواجهه ي مقدار دوز مشاهده شده در حيوان و انسان و بزرگي اثرات نامطلوب بهداشتي را تعريف مي كند. اين عمل معمولاً شامل يك اثدام كمي اثرات بهداشتي نامطلوب براي يك دامنه از دوزها مي باشد. براي مواد سرطانزا، داده هاي دوز پاسخ  براي محاسبه برآورد كمّي ريسك افزايش يافته سرطان ايجاد شده به ازاي هر واحد مواجهه به كار مي رود. براي مواد شيميايي كه باعث اثرات نامطلوب بهداشتي به غير از سرطان مي شوند داده هاي دوز پاسخ براي محاسبه سطوح ايمن استفاده مي شوند كه توسعه اين مقادير معمولاًً با انجام مطالعات گسترده و بررسي مدل هاي رياضي به دست مي آيد.</w:t>
      </w:r>
    </w:p>
    <w:p w:rsidR="006268FE" w:rsidRPr="00F93F5A" w:rsidRDefault="006268FE" w:rsidP="006268FE">
      <w:pPr>
        <w:spacing w:before="100" w:beforeAutospacing="1" w:after="100" w:afterAutospacing="1" w:line="240" w:lineRule="auto"/>
        <w:contextualSpacing/>
        <w:jc w:val="both"/>
        <w:rPr>
          <w:rFonts w:ascii="Tahoma" w:eastAsia="Times New Roman" w:hAnsi="Tahoma" w:cs="B Nazanin"/>
          <w:sz w:val="28"/>
          <w:szCs w:val="28"/>
          <w:rtl/>
        </w:rPr>
      </w:pPr>
      <w:r w:rsidRPr="00F93F5A">
        <w:rPr>
          <w:rFonts w:ascii="Tahoma" w:eastAsia="Times New Roman" w:hAnsi="Tahoma" w:cs="B Nazanin" w:hint="cs"/>
          <w:b/>
          <w:bCs/>
          <w:sz w:val="28"/>
          <w:szCs w:val="28"/>
          <w:rtl/>
        </w:rPr>
        <w:t>ارزيابي مواجهه:</w:t>
      </w:r>
      <w:r>
        <w:rPr>
          <w:rFonts w:ascii="Tahoma" w:eastAsia="Times New Roman" w:hAnsi="Tahoma" w:cs="B Nazanin" w:hint="cs"/>
          <w:sz w:val="28"/>
          <w:szCs w:val="28"/>
          <w:rtl/>
        </w:rPr>
        <w:t xml:space="preserve"> در ارزيابي مواجهه مقدار، مدت، فراواني، و بزرگي مواجهه با مواد شيميايي از طريق راههاي گوناگون (گوارشي، تنفسي يا بند ناف) براي افراد يا جمعيت ها برآورد مي شود.. مواجهه مي تواند بوسيله اندازه گيري مواد شيميايي در بافت هاي گوناگون بدن مثل مو، خون و ادرار) به عنوان بيومارگر يا نشانگر زيستي يا بوسيله كاربرد مدل (فرمول)</w:t>
      </w:r>
      <w:r w:rsidRPr="005C5FD4">
        <w:rPr>
          <w:rFonts w:ascii="Tahoma" w:eastAsia="Times New Roman" w:hAnsi="Tahoma" w:cs="B Nazanin" w:hint="cs"/>
          <w:sz w:val="28"/>
          <w:szCs w:val="28"/>
          <w:rtl/>
        </w:rPr>
        <w:t xml:space="preserve"> </w:t>
      </w:r>
      <w:r>
        <w:rPr>
          <w:rFonts w:ascii="Tahoma" w:eastAsia="Times New Roman" w:hAnsi="Tahoma" w:cs="B Nazanin" w:hint="cs"/>
          <w:sz w:val="28"/>
          <w:szCs w:val="28"/>
          <w:rtl/>
        </w:rPr>
        <w:t xml:space="preserve">هاي </w:t>
      </w:r>
      <w:r w:rsidRPr="00F93F5A">
        <w:rPr>
          <w:rFonts w:ascii="Tahoma" w:eastAsia="Times New Roman" w:hAnsi="Tahoma" w:cs="B Nazanin" w:hint="cs"/>
          <w:sz w:val="28"/>
          <w:szCs w:val="28"/>
          <w:rtl/>
        </w:rPr>
        <w:t>گوناگون رياضي برآورد شود. ارزيابي مواجهه مي تواند براي ارزيابي ريسك، و آناليزهاي ضعيت و روند ها و اپيدميولوژي مربوطه استفاده شود. در صنعت معمولاً اين اندازه گيريها از هوا و در خون و موي ادرار كارگران وجود دارد</w:t>
      </w:r>
      <w:r w:rsidR="00F93F5A" w:rsidRPr="00F93F5A">
        <w:rPr>
          <w:rFonts w:ascii="Tahoma" w:eastAsia="Times New Roman" w:hAnsi="Tahoma" w:cs="B Nazanin" w:hint="cs"/>
          <w:sz w:val="28"/>
          <w:szCs w:val="28"/>
          <w:rtl/>
        </w:rPr>
        <w:t xml:space="preserve"> كه شرح آن در پايين آورده مي شود.</w:t>
      </w:r>
    </w:p>
    <w:p w:rsidR="006268FE" w:rsidRDefault="00F93F5A" w:rsidP="00F93F5A">
      <w:pPr>
        <w:spacing w:before="100" w:beforeAutospacing="1" w:after="100" w:afterAutospacing="1" w:line="240" w:lineRule="auto"/>
        <w:contextualSpacing/>
        <w:jc w:val="both"/>
        <w:rPr>
          <w:rFonts w:ascii="Tahoma" w:eastAsia="Times New Roman" w:hAnsi="Tahoma" w:cs="B Nazanin"/>
          <w:sz w:val="28"/>
          <w:szCs w:val="28"/>
          <w:rtl/>
        </w:rPr>
      </w:pPr>
      <w:r w:rsidRPr="00F93F5A">
        <w:rPr>
          <w:rFonts w:ascii="Tahoma" w:eastAsia="Times New Roman" w:hAnsi="Tahoma" w:cs="B Nazanin" w:hint="cs"/>
          <w:b/>
          <w:bCs/>
          <w:sz w:val="28"/>
          <w:szCs w:val="28"/>
          <w:rtl/>
        </w:rPr>
        <w:t>توصيف</w:t>
      </w:r>
      <w:r w:rsidR="006268FE" w:rsidRPr="00F93F5A">
        <w:rPr>
          <w:rFonts w:ascii="Tahoma" w:eastAsia="Times New Roman" w:hAnsi="Tahoma" w:cs="B Nazanin" w:hint="cs"/>
          <w:b/>
          <w:bCs/>
          <w:sz w:val="28"/>
          <w:szCs w:val="28"/>
          <w:rtl/>
        </w:rPr>
        <w:t xml:space="preserve"> ريسك:</w:t>
      </w:r>
      <w:r w:rsidR="006268FE" w:rsidRPr="00F93F5A">
        <w:rPr>
          <w:rFonts w:ascii="Tahoma" w:eastAsia="Times New Roman" w:hAnsi="Tahoma" w:cs="B Nazanin" w:hint="cs"/>
          <w:sz w:val="28"/>
          <w:szCs w:val="28"/>
          <w:rtl/>
        </w:rPr>
        <w:t xml:space="preserve"> </w:t>
      </w:r>
      <w:r w:rsidRPr="00F93F5A">
        <w:rPr>
          <w:rFonts w:ascii="Tahoma" w:eastAsia="Times New Roman" w:hAnsi="Tahoma" w:cs="B Nazanin" w:hint="cs"/>
          <w:sz w:val="28"/>
          <w:szCs w:val="28"/>
          <w:rtl/>
        </w:rPr>
        <w:t xml:space="preserve">از </w:t>
      </w:r>
      <w:r w:rsidR="006268FE" w:rsidRPr="00F93F5A">
        <w:rPr>
          <w:rFonts w:ascii="Tahoma" w:eastAsia="Times New Roman" w:hAnsi="Tahoma" w:cs="B Nazanin" w:hint="cs"/>
          <w:sz w:val="28"/>
          <w:szCs w:val="28"/>
          <w:rtl/>
        </w:rPr>
        <w:t>ادغام شناسايي خط</w:t>
      </w:r>
      <w:r w:rsidRPr="00F93F5A">
        <w:rPr>
          <w:rFonts w:ascii="Tahoma" w:eastAsia="Times New Roman" w:hAnsi="Tahoma" w:cs="B Nazanin" w:hint="cs"/>
          <w:sz w:val="28"/>
          <w:szCs w:val="28"/>
          <w:rtl/>
        </w:rPr>
        <w:t>ر و توصيف</w:t>
      </w:r>
      <w:r w:rsidR="006268FE" w:rsidRPr="00F93F5A">
        <w:rPr>
          <w:rFonts w:ascii="Tahoma" w:eastAsia="Times New Roman" w:hAnsi="Tahoma" w:cs="B Nazanin" w:hint="cs"/>
          <w:sz w:val="28"/>
          <w:szCs w:val="28"/>
          <w:rtl/>
        </w:rPr>
        <w:t xml:space="preserve"> خطر</w:t>
      </w:r>
      <w:r w:rsidRPr="00F93F5A">
        <w:rPr>
          <w:rFonts w:ascii="Tahoma" w:eastAsia="Times New Roman" w:hAnsi="Tahoma" w:cs="B Nazanin" w:hint="cs"/>
          <w:sz w:val="28"/>
          <w:szCs w:val="28"/>
          <w:rtl/>
        </w:rPr>
        <w:t>(با لحاظ</w:t>
      </w:r>
      <w:r w:rsidR="006268FE" w:rsidRPr="00F93F5A">
        <w:rPr>
          <w:rFonts w:ascii="Tahoma" w:eastAsia="Times New Roman" w:hAnsi="Tahoma" w:cs="B Nazanin" w:hint="cs"/>
          <w:sz w:val="28"/>
          <w:szCs w:val="28"/>
          <w:rtl/>
        </w:rPr>
        <w:t xml:space="preserve"> ارزيابي</w:t>
      </w:r>
      <w:r w:rsidR="006268FE">
        <w:rPr>
          <w:rFonts w:ascii="Tahoma" w:eastAsia="Times New Roman" w:hAnsi="Tahoma" w:cs="B Nazanin" w:hint="cs"/>
          <w:sz w:val="28"/>
          <w:szCs w:val="28"/>
          <w:rtl/>
        </w:rPr>
        <w:t xml:space="preserve"> دوز پاسخ و ارزيابي مواجهه براي شرح طبيعت و بزرگي ريسك هاي بهداشتي در يك جمعيت معلوم</w:t>
      </w:r>
      <w:r>
        <w:rPr>
          <w:rFonts w:ascii="Tahoma" w:eastAsia="Times New Roman" w:hAnsi="Tahoma" w:cs="B Nazanin" w:hint="cs"/>
          <w:sz w:val="28"/>
          <w:szCs w:val="28"/>
          <w:rtl/>
        </w:rPr>
        <w:t>)</w:t>
      </w:r>
      <w:r w:rsidR="006268FE">
        <w:rPr>
          <w:rFonts w:ascii="Tahoma" w:eastAsia="Times New Roman" w:hAnsi="Tahoma" w:cs="B Nazanin" w:hint="cs"/>
          <w:sz w:val="28"/>
          <w:szCs w:val="28"/>
          <w:rtl/>
        </w:rPr>
        <w:t xml:space="preserve"> </w:t>
      </w:r>
      <w:r>
        <w:rPr>
          <w:rFonts w:ascii="Tahoma" w:eastAsia="Times New Roman" w:hAnsi="Tahoma" w:cs="B Nazanin" w:hint="cs"/>
          <w:sz w:val="28"/>
          <w:szCs w:val="28"/>
          <w:rtl/>
        </w:rPr>
        <w:t>توصيف ريسك حاصل مي آيد</w:t>
      </w:r>
      <w:r w:rsidR="006268FE">
        <w:rPr>
          <w:rFonts w:ascii="Tahoma" w:eastAsia="Times New Roman" w:hAnsi="Tahoma" w:cs="B Nazanin" w:hint="cs"/>
          <w:sz w:val="28"/>
          <w:szCs w:val="28"/>
          <w:rtl/>
        </w:rPr>
        <w:t xml:space="preserve">. </w:t>
      </w:r>
      <w:r>
        <w:rPr>
          <w:rFonts w:ascii="Tahoma" w:eastAsia="Times New Roman" w:hAnsi="Tahoma" w:cs="B Nazanin" w:hint="cs"/>
          <w:sz w:val="28"/>
          <w:szCs w:val="28"/>
          <w:rtl/>
        </w:rPr>
        <w:t>توصيف</w:t>
      </w:r>
      <w:r w:rsidR="006268FE">
        <w:rPr>
          <w:rFonts w:ascii="Tahoma" w:eastAsia="Times New Roman" w:hAnsi="Tahoma" w:cs="B Nazanin" w:hint="cs"/>
          <w:sz w:val="28"/>
          <w:szCs w:val="28"/>
          <w:rtl/>
        </w:rPr>
        <w:t xml:space="preserve"> خطر همچنين شامل ارائه عدم اطمينان ها در ارزيابي، بحث در مورد درجه اطمينان، فقدان داده ها، محدوديت ها و ديگر ملاحظاتي  مي باشد كه به </w:t>
      </w:r>
      <w:r>
        <w:rPr>
          <w:rFonts w:ascii="Tahoma" w:eastAsia="Times New Roman" w:hAnsi="Tahoma" w:cs="B Nazanin" w:hint="cs"/>
          <w:sz w:val="28"/>
          <w:szCs w:val="28"/>
          <w:rtl/>
        </w:rPr>
        <w:t>شرح</w:t>
      </w:r>
      <w:r w:rsidR="006268FE">
        <w:rPr>
          <w:rFonts w:ascii="Tahoma" w:eastAsia="Times New Roman" w:hAnsi="Tahoma" w:cs="B Nazanin" w:hint="cs"/>
          <w:sz w:val="28"/>
          <w:szCs w:val="28"/>
          <w:rtl/>
        </w:rPr>
        <w:t xml:space="preserve"> ريسك بالقوه كمك مي كند. </w:t>
      </w:r>
    </w:p>
    <w:p w:rsidR="006268FE" w:rsidRDefault="006268FE" w:rsidP="006268FE">
      <w:pPr>
        <w:spacing w:before="100" w:beforeAutospacing="1" w:after="100" w:afterAutospacing="1" w:line="240" w:lineRule="auto"/>
        <w:contextualSpacing/>
        <w:jc w:val="both"/>
        <w:rPr>
          <w:rFonts w:ascii="Tahoma" w:eastAsia="Times New Roman" w:hAnsi="Tahoma" w:cs="B Nazanin"/>
          <w:sz w:val="28"/>
          <w:szCs w:val="28"/>
          <w:rtl/>
        </w:rPr>
      </w:pPr>
      <w:r>
        <w:rPr>
          <w:rFonts w:ascii="Tahoma" w:eastAsia="Times New Roman" w:hAnsi="Tahoma" w:cs="B Nazanin" w:hint="cs"/>
          <w:sz w:val="28"/>
          <w:szCs w:val="28"/>
          <w:rtl/>
        </w:rPr>
        <w:t>هرگاه ارزيابي مواجهه و تشخيص ريسك تكميل شد، نتايج چنين ارزيابي ريسكي مي تواند سپس براي كمك به شناسايي جمعيت در مواجهه استفاده شود و به دولتمردان و ديگر ارگان ها كمك كند تا برنامه ها و استراتژي هاي مناسبي را براي ريسك بالقوه توسعه دهند.</w:t>
      </w:r>
    </w:p>
    <w:p w:rsidR="00794F0A"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2C407F">
      <w:pPr>
        <w:pStyle w:val="Heading2"/>
        <w:rPr>
          <w:rFonts w:ascii="Tahoma" w:eastAsia="Times New Roman" w:hAnsi="Tahoma" w:cs="B Nazanin"/>
          <w:sz w:val="28"/>
          <w:szCs w:val="28"/>
          <w:rtl/>
        </w:rPr>
      </w:pPr>
      <w:bookmarkStart w:id="23" w:name="_Toc302311724"/>
      <w:r w:rsidRPr="00081149">
        <w:rPr>
          <w:rFonts w:ascii="Tahoma" w:eastAsia="Times New Roman" w:hAnsi="Tahoma" w:cs="B Nazanin"/>
          <w:sz w:val="28"/>
          <w:szCs w:val="28"/>
          <w:rtl/>
        </w:rPr>
        <w:lastRenderedPageBreak/>
        <w:t>ارزيابي مواجهه با جيوه:</w:t>
      </w:r>
      <w:bookmarkEnd w:id="23"/>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براي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تعيين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ارتباط</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عوامل</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شخصي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عوامل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بهداشت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شاغلين در مواجهه با </w:t>
      </w:r>
      <w:r w:rsidRPr="00081149">
        <w:rPr>
          <w:rFonts w:ascii="Tahoma" w:eastAsia="Times New Roman" w:hAnsi="Tahoma" w:cs="B Nazanin"/>
          <w:sz w:val="28"/>
          <w:szCs w:val="28"/>
          <w:rtl/>
        </w:rPr>
        <w:t>جيوه</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تا كنون روش </w:t>
      </w:r>
      <w:r w:rsidRPr="00081149">
        <w:rPr>
          <w:rFonts w:ascii="Tahoma" w:eastAsia="Times New Roman" w:hAnsi="Tahoma" w:cs="B Nazanin"/>
          <w:sz w:val="28"/>
          <w:szCs w:val="28"/>
          <w:rtl/>
        </w:rPr>
        <w:t>ها</w:t>
      </w:r>
      <w:r w:rsidRPr="00081149">
        <w:rPr>
          <w:rFonts w:ascii="Tahoma" w:eastAsia="Times New Roman" w:hAnsi="Tahoma" w:cs="B Nazanin" w:hint="cs"/>
          <w:sz w:val="28"/>
          <w:szCs w:val="28"/>
          <w:rtl/>
        </w:rPr>
        <w:t>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مختلف</w:t>
      </w:r>
      <w:r w:rsidRPr="00081149">
        <w:rPr>
          <w:rFonts w:ascii="Tahoma" w:eastAsia="Times New Roman" w:hAnsi="Tahoma" w:cs="B Nazanin" w:hint="cs"/>
          <w:sz w:val="28"/>
          <w:szCs w:val="28"/>
          <w:rtl/>
        </w:rPr>
        <w:t>ي</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براي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تعيين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سط</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ح</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هواي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تنفسي</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خون</w:t>
      </w:r>
      <w:r w:rsidRPr="00081149">
        <w:rPr>
          <w:rFonts w:ascii="Tahoma" w:eastAsia="Times New Roman" w:hAnsi="Tahoma" w:cs="B Nazanin" w:hint="cs"/>
          <w:sz w:val="28"/>
          <w:szCs w:val="28"/>
          <w:rtl/>
        </w:rPr>
        <w:t xml:space="preserve"> 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ادرار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محيط</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w:t>
      </w:r>
      <w:r w:rsidRPr="00081149">
        <w:rPr>
          <w:rFonts w:ascii="Tahoma" w:eastAsia="Times New Roman" w:hAnsi="Tahoma" w:cs="B Nazanin" w:hint="cs"/>
          <w:sz w:val="28"/>
          <w:szCs w:val="28"/>
          <w:rtl/>
        </w:rPr>
        <w:t>رائه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شده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است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روش هاي قبلی نمونه برداری از بخار جیوه </w:t>
      </w:r>
      <w:r w:rsidRPr="00081149">
        <w:rPr>
          <w:rFonts w:ascii="Tahoma" w:eastAsia="Times New Roman" w:hAnsi="Tahoma" w:cs="B Nazanin" w:hint="cs"/>
          <w:sz w:val="28"/>
          <w:szCs w:val="28"/>
          <w:rtl/>
        </w:rPr>
        <w:t>شامل جذب</w:t>
      </w:r>
      <w:r w:rsidRPr="00081149">
        <w:rPr>
          <w:rFonts w:ascii="Tahoma" w:eastAsia="Times New Roman" w:hAnsi="Tahoma" w:cs="B Nazanin"/>
          <w:sz w:val="28"/>
          <w:szCs w:val="28"/>
          <w:rtl/>
        </w:rPr>
        <w:t xml:space="preserve"> سریع جیوه </w:t>
      </w:r>
      <w:r w:rsidRPr="00081149">
        <w:rPr>
          <w:rFonts w:ascii="Tahoma" w:eastAsia="Times New Roman" w:hAnsi="Tahoma" w:cs="B Nazanin" w:hint="cs"/>
          <w:sz w:val="28"/>
          <w:szCs w:val="28"/>
          <w:rtl/>
        </w:rPr>
        <w:t>بر روي</w:t>
      </w:r>
      <w:r w:rsidRPr="00081149">
        <w:rPr>
          <w:rFonts w:ascii="Tahoma" w:eastAsia="Times New Roman" w:hAnsi="Tahoma" w:cs="B Nazanin"/>
          <w:sz w:val="28"/>
          <w:szCs w:val="28"/>
          <w:rtl/>
        </w:rPr>
        <w:t xml:space="preserve"> طلا</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نقره </w:t>
      </w:r>
      <w:r w:rsidRPr="00081149">
        <w:rPr>
          <w:rFonts w:ascii="Tahoma" w:eastAsia="Times New Roman" w:hAnsi="Tahoma" w:cs="B Nazanin" w:hint="cs"/>
          <w:sz w:val="28"/>
          <w:szCs w:val="28"/>
          <w:rtl/>
        </w:rPr>
        <w:t>يا</w:t>
      </w:r>
      <w:r w:rsidRPr="00081149">
        <w:rPr>
          <w:rFonts w:ascii="Tahoma" w:eastAsia="Times New Roman" w:hAnsi="Tahoma" w:cs="B Nazanin"/>
          <w:sz w:val="28"/>
          <w:szCs w:val="28"/>
          <w:rtl/>
        </w:rPr>
        <w:t xml:space="preserve"> زغال فعال و سپس اندازه گیری توسط دستگاه طیف سنج جذب اتمی (</w:t>
      </w:r>
      <w:r w:rsidRPr="00081149">
        <w:rPr>
          <w:rFonts w:ascii="Tahoma" w:eastAsia="Times New Roman" w:hAnsi="Tahoma" w:cs="B Nazanin"/>
          <w:sz w:val="28"/>
          <w:szCs w:val="28"/>
        </w:rPr>
        <w:t>AAS</w:t>
      </w:r>
      <w:r w:rsidRPr="00081149">
        <w:rPr>
          <w:rFonts w:ascii="Tahoma" w:eastAsia="Times New Roman" w:hAnsi="Tahoma" w:cs="B Nazanin"/>
          <w:sz w:val="28"/>
          <w:szCs w:val="28"/>
          <w:rtl/>
        </w:rPr>
        <w:t xml:space="preserve">) و يا تجزيه به روش فعال سازي نوتروني </w:t>
      </w:r>
      <w:r w:rsidRPr="00081149">
        <w:rPr>
          <w:rFonts w:ascii="Tahoma" w:eastAsia="Times New Roman" w:hAnsi="Tahoma" w:cs="B Nazanin"/>
          <w:sz w:val="28"/>
          <w:szCs w:val="28"/>
        </w:rPr>
        <w:t>(NAA)</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و روش دي تيزون بود كه</w:t>
      </w:r>
      <w:r w:rsidRPr="00081149">
        <w:rPr>
          <w:rFonts w:ascii="Tahoma" w:eastAsia="Times New Roman" w:hAnsi="Tahoma" w:cs="B Nazanin"/>
          <w:sz w:val="28"/>
          <w:szCs w:val="28"/>
          <w:rtl/>
        </w:rPr>
        <w:t xml:space="preserve"> معمولا" نیاز به نمونه </w:t>
      </w:r>
      <w:r w:rsidRPr="00081149">
        <w:rPr>
          <w:rFonts w:ascii="Tahoma" w:eastAsia="Times New Roman" w:hAnsi="Tahoma" w:cs="B Nazanin" w:hint="cs"/>
          <w:sz w:val="28"/>
          <w:szCs w:val="28"/>
          <w:rtl/>
        </w:rPr>
        <w:t>برداري</w:t>
      </w:r>
      <w:r w:rsidRPr="00081149">
        <w:rPr>
          <w:rFonts w:ascii="Tahoma" w:eastAsia="Times New Roman" w:hAnsi="Tahoma" w:cs="B Nazanin"/>
          <w:sz w:val="28"/>
          <w:szCs w:val="28"/>
          <w:rtl/>
        </w:rPr>
        <w:t xml:space="preserve"> طولانی مدت دار</w:t>
      </w:r>
      <w:r w:rsidRPr="00081149">
        <w:rPr>
          <w:rFonts w:ascii="Tahoma" w:eastAsia="Times New Roman" w:hAnsi="Tahoma" w:cs="B Nazanin" w:hint="cs"/>
          <w:sz w:val="28"/>
          <w:szCs w:val="28"/>
          <w:rtl/>
        </w:rPr>
        <w:t>ند.</w:t>
      </w:r>
      <w:r w:rsidRPr="00081149">
        <w:rPr>
          <w:rFonts w:ascii="Tahoma" w:eastAsia="Times New Roman" w:hAnsi="Tahoma" w:cs="B Nazanin"/>
          <w:sz w:val="28"/>
          <w:szCs w:val="28"/>
          <w:rtl/>
        </w:rPr>
        <w:t xml:space="preserve"> همچنين استفاده از طیف سنج فلورسانس اتمی بخار سرد (</w:t>
      </w:r>
      <w:r w:rsidRPr="00081149">
        <w:rPr>
          <w:rFonts w:ascii="Tahoma" w:eastAsia="Times New Roman" w:hAnsi="Tahoma" w:cs="B Nazanin"/>
          <w:sz w:val="28"/>
          <w:szCs w:val="28"/>
        </w:rPr>
        <w:t>CVAFS</w:t>
      </w:r>
      <w:r w:rsidRPr="00081149">
        <w:rPr>
          <w:rFonts w:ascii="Tahoma" w:eastAsia="Times New Roman" w:hAnsi="Tahoma" w:cs="B Nazanin"/>
          <w:sz w:val="28"/>
          <w:szCs w:val="28"/>
          <w:rtl/>
        </w:rPr>
        <w:t>)</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کروماتوگرافی مایع با عملکرد عالي متصل ب</w:t>
      </w:r>
      <w:r w:rsidRPr="00081149">
        <w:rPr>
          <w:rFonts w:ascii="Tahoma" w:eastAsia="Times New Roman" w:hAnsi="Tahoma" w:cs="B Nazanin" w:hint="cs"/>
          <w:sz w:val="28"/>
          <w:szCs w:val="28"/>
          <w:rtl/>
        </w:rPr>
        <w:t>ه</w:t>
      </w:r>
      <w:r w:rsidRPr="00081149">
        <w:rPr>
          <w:rFonts w:ascii="Tahoma" w:eastAsia="Times New Roman" w:hAnsi="Tahoma" w:cs="B Nazanin"/>
          <w:sz w:val="28"/>
          <w:szCs w:val="28"/>
          <w:rtl/>
        </w:rPr>
        <w:t xml:space="preserve"> طیف سنج جرمی پلاسما جفت شده القایی </w:t>
      </w:r>
      <w:r w:rsidRPr="00081149">
        <w:rPr>
          <w:rFonts w:ascii="Tahoma" w:eastAsia="Times New Roman" w:hAnsi="Tahoma" w:cs="B Nazanin"/>
          <w:sz w:val="28"/>
          <w:szCs w:val="28"/>
        </w:rPr>
        <w:t>(HPLC–ICP–MS)</w:t>
      </w:r>
      <w:r w:rsidRPr="00081149">
        <w:rPr>
          <w:rFonts w:ascii="Tahoma" w:eastAsia="Times New Roman" w:hAnsi="Tahoma" w:cs="B Nazanin"/>
          <w:sz w:val="28"/>
          <w:szCs w:val="28"/>
          <w:rtl/>
        </w:rPr>
        <w:t xml:space="preserve">، کروماتوگرافی گازی جفت شده با آشکارساز </w:t>
      </w:r>
      <w:r w:rsidRPr="00081149">
        <w:rPr>
          <w:rFonts w:ascii="Tahoma" w:eastAsia="Times New Roman" w:hAnsi="Tahoma" w:cs="B Nazanin" w:hint="cs"/>
          <w:sz w:val="28"/>
          <w:szCs w:val="28"/>
          <w:rtl/>
        </w:rPr>
        <w:t>ن</w:t>
      </w:r>
      <w:r w:rsidRPr="00081149">
        <w:rPr>
          <w:rFonts w:ascii="Tahoma" w:eastAsia="Times New Roman" w:hAnsi="Tahoma" w:cs="B Nazanin"/>
          <w:sz w:val="28"/>
          <w:szCs w:val="28"/>
          <w:rtl/>
        </w:rPr>
        <w:t xml:space="preserve">شر اتمی </w:t>
      </w:r>
      <w:r w:rsidRPr="00081149">
        <w:rPr>
          <w:rFonts w:ascii="Tahoma" w:eastAsia="Times New Roman" w:hAnsi="Tahoma" w:cs="B Nazanin"/>
          <w:sz w:val="28"/>
          <w:szCs w:val="28"/>
        </w:rPr>
        <w:t>(GC–AED)</w:t>
      </w:r>
      <w:r w:rsidRPr="00081149">
        <w:rPr>
          <w:rFonts w:ascii="Tahoma" w:eastAsia="Times New Roman" w:hAnsi="Tahoma" w:cs="B Nazanin"/>
          <w:sz w:val="28"/>
          <w:szCs w:val="28"/>
          <w:rtl/>
        </w:rPr>
        <w:t xml:space="preserve"> و کروماتوگرافی گازي متصل ب</w:t>
      </w:r>
      <w:r w:rsidRPr="00081149">
        <w:rPr>
          <w:rFonts w:ascii="Tahoma" w:eastAsia="Times New Roman" w:hAnsi="Tahoma" w:cs="B Nazanin" w:hint="cs"/>
          <w:sz w:val="28"/>
          <w:szCs w:val="28"/>
          <w:rtl/>
        </w:rPr>
        <w:t xml:space="preserve">ه </w:t>
      </w:r>
      <w:r w:rsidRPr="00081149">
        <w:rPr>
          <w:rFonts w:ascii="Tahoma" w:eastAsia="Times New Roman" w:hAnsi="Tahoma" w:cs="B Nazanin"/>
          <w:sz w:val="28"/>
          <w:szCs w:val="28"/>
          <w:rtl/>
        </w:rPr>
        <w:t xml:space="preserve">طیف سنج جرمی پلاسما جفت شده القایی </w:t>
      </w:r>
      <w:r w:rsidRPr="00081149">
        <w:rPr>
          <w:rFonts w:ascii="Tahoma" w:eastAsia="Times New Roman" w:hAnsi="Tahoma" w:cs="B Nazanin"/>
          <w:sz w:val="28"/>
          <w:szCs w:val="28"/>
        </w:rPr>
        <w:t>(GC–ICP–MS)</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از ديگر روش هاي</w:t>
      </w:r>
      <w:r w:rsidRPr="00081149">
        <w:rPr>
          <w:rFonts w:ascii="Tahoma" w:eastAsia="Times New Roman" w:hAnsi="Tahoma" w:cs="B Nazanin"/>
          <w:sz w:val="28"/>
          <w:szCs w:val="28"/>
          <w:rtl/>
        </w:rPr>
        <w:t xml:space="preserve"> جداسازی و تشخیص مقادير مختلف جيوه عنصري مي باشند. اگرچه </w:t>
      </w:r>
      <w:r w:rsidRPr="00081149">
        <w:rPr>
          <w:rFonts w:ascii="Tahoma" w:eastAsia="Times New Roman" w:hAnsi="Tahoma" w:cs="B Nazanin"/>
          <w:sz w:val="28"/>
          <w:szCs w:val="28"/>
        </w:rPr>
        <w:t>GC–MS</w:t>
      </w:r>
      <w:r w:rsidRPr="00081149">
        <w:rPr>
          <w:rFonts w:ascii="Tahoma" w:eastAsia="Times New Roman" w:hAnsi="Tahoma" w:cs="B Nazanin"/>
          <w:sz w:val="28"/>
          <w:szCs w:val="28"/>
          <w:rtl/>
        </w:rPr>
        <w:t xml:space="preserve"> روشي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 xml:space="preserve">کلاسیک برای تجزیه مولکول هاي آلی مي باشد، معذلك اين روش معمولا به صورت </w:t>
      </w:r>
      <w:r w:rsidRPr="00081149">
        <w:rPr>
          <w:rFonts w:ascii="Tahoma" w:eastAsia="Times New Roman" w:hAnsi="Tahoma" w:cs="B Nazanin"/>
          <w:sz w:val="28"/>
          <w:szCs w:val="28"/>
        </w:rPr>
        <w:t>ICP–MS</w:t>
      </w:r>
      <w:r w:rsidRPr="00081149">
        <w:rPr>
          <w:rFonts w:ascii="Tahoma" w:eastAsia="Times New Roman" w:hAnsi="Tahoma" w:cs="B Nazanin"/>
          <w:sz w:val="28"/>
          <w:szCs w:val="28"/>
          <w:rtl/>
        </w:rPr>
        <w:t xml:space="preserve"> یا </w:t>
      </w:r>
      <w:r w:rsidRPr="00081149">
        <w:rPr>
          <w:rFonts w:ascii="Tahoma" w:eastAsia="Times New Roman" w:hAnsi="Tahoma" w:cs="B Nazanin"/>
          <w:sz w:val="28"/>
          <w:szCs w:val="28"/>
        </w:rPr>
        <w:t>AAS</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GC–MS</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نيز </w:t>
      </w:r>
      <w:r w:rsidRPr="00081149">
        <w:rPr>
          <w:rFonts w:ascii="Tahoma" w:eastAsia="Times New Roman" w:hAnsi="Tahoma" w:cs="B Nazanin"/>
          <w:sz w:val="28"/>
          <w:szCs w:val="28"/>
          <w:rtl/>
        </w:rPr>
        <w:t xml:space="preserve">مي تواند به عنوان یک روش جایگزین برای تجزیه ترکیبات غیر آلی نيز مورد استفاده قرار گیرد. </w:t>
      </w:r>
    </w:p>
    <w:p w:rsidR="00794F0A" w:rsidRPr="00081149" w:rsidRDefault="00794F0A" w:rsidP="007034A3">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بهترين شاخص ارزيابي، اندازه گيري جيوه كل در خون و ادرار مي باشد. </w:t>
      </w:r>
      <w:r w:rsidRPr="00081149">
        <w:rPr>
          <w:rFonts w:ascii="Tahoma" w:eastAsia="Times New Roman" w:hAnsi="Tahoma" w:cs="B Nazanin"/>
          <w:sz w:val="28"/>
          <w:szCs w:val="28"/>
          <w:rtl/>
        </w:rPr>
        <w:t>مطالعات</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نشان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دهد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که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اندازه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گيري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ادرار</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عملي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حساس</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روش</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براي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نشان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دادن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مواجه</w:t>
      </w:r>
      <w:r w:rsidRPr="00081149">
        <w:rPr>
          <w:rFonts w:ascii="Tahoma" w:eastAsia="Times New Roman" w:hAnsi="Tahoma" w:cs="B Nazanin" w:hint="cs"/>
          <w:sz w:val="28"/>
          <w:szCs w:val="28"/>
          <w:rtl/>
        </w:rPr>
        <w:t xml:space="preserve">ات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غلظت 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پايين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جيوة</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غيرآلي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باشد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اندازه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گيري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خون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توان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بخش</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خون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كامل</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پلاسما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انجام</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داد</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اين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ترتيب</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توان</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مواجهه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فلزي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و</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مواجهه </w:t>
      </w:r>
      <w:r w:rsidRPr="00081149">
        <w:rPr>
          <w:rFonts w:ascii="Tahoma" w:eastAsia="Times New Roman" w:hAnsi="Tahoma" w:cs="B Nazanin"/>
          <w:sz w:val="28"/>
          <w:szCs w:val="28"/>
          <w:rtl/>
        </w:rPr>
        <w:t>غير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شغلي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ناشي</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از</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غذاهاي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دريايي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را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مشخص</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كرد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صورتي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كه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ادرار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فقط</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نما</w:t>
      </w:r>
      <w:r w:rsidRPr="00081149">
        <w:rPr>
          <w:rFonts w:ascii="Tahoma" w:eastAsia="Times New Roman" w:hAnsi="Tahoma" w:cs="B Nazanin" w:hint="cs"/>
          <w:sz w:val="28"/>
          <w:szCs w:val="28"/>
          <w:rtl/>
        </w:rPr>
        <w:t>يا</w:t>
      </w:r>
      <w:r w:rsidRPr="00081149">
        <w:rPr>
          <w:rFonts w:ascii="Tahoma" w:eastAsia="Times New Roman" w:hAnsi="Tahoma" w:cs="B Nazanin"/>
          <w:sz w:val="28"/>
          <w:szCs w:val="28"/>
          <w:rtl/>
        </w:rPr>
        <w:t>نگر</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مواجهه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با</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جيوه</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غير</w:t>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آ</w:t>
      </w:r>
      <w:r w:rsidRPr="00081149">
        <w:rPr>
          <w:rFonts w:ascii="Tahoma" w:eastAsia="Times New Roman" w:hAnsi="Tahoma" w:cs="B Nazanin"/>
          <w:sz w:val="28"/>
          <w:szCs w:val="28"/>
          <w:rtl/>
        </w:rPr>
        <w:t>لي</w:t>
      </w:r>
      <w:r w:rsidRPr="00081149">
        <w:rPr>
          <w:rFonts w:ascii="Tahoma" w:eastAsia="Times New Roman" w:hAnsi="Tahoma" w:cs="B Nazanin"/>
          <w:sz w:val="28"/>
          <w:szCs w:val="28"/>
        </w:rPr>
        <w:t xml:space="preserve"> </w:t>
      </w:r>
      <w:r w:rsidRPr="00081149">
        <w:rPr>
          <w:rFonts w:ascii="Tahoma" w:eastAsia="Times New Roman" w:hAnsi="Tahoma" w:cs="B Nazanin"/>
          <w:sz w:val="28"/>
          <w:szCs w:val="28"/>
          <w:rtl/>
        </w:rPr>
        <w:t>است</w:t>
      </w:r>
      <w:r w:rsidRPr="00081149">
        <w:rPr>
          <w:rFonts w:ascii="Tahoma" w:eastAsia="Times New Roman" w:hAnsi="Tahoma" w:cs="B Nazanin" w:hint="cs"/>
          <w:sz w:val="28"/>
          <w:szCs w:val="28"/>
          <w:rtl/>
        </w:rPr>
        <w:t>. بعد از مواجهه، حداكثر غلظت جيوه در ادرار حاصل شده و در خون به آرامي كاهش مي يابد. حداكثر غلظت خوني جيوه در خون، 4-2 روز پس از مواجهه اتفاق مي افتد. لذا آناليز خون پس از مدت هاي طولاني، فاقد اطلاعات مفيد مي باشد. به طور كلي غلظت جيوه ادرار ناشي از مواجهه با بخار جيوه، به جهت اكسيد شدن به +2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كاهش مي يابد. دفع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ممكن است به دنبال تماس حاد با آمالگام، يا از طريق امكان احياي+2</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در بدن ايجاد گردد. تجزيه مو به سبب وجود همبستگي بين جيوه خون و مو داراي اهميت است. با توجه به رشد مو (حدود </w:t>
      </w:r>
      <w:r w:rsidRPr="00081149">
        <w:rPr>
          <w:rFonts w:ascii="Tahoma" w:eastAsia="Times New Roman" w:hAnsi="Tahoma" w:cs="B Nazanin"/>
          <w:sz w:val="28"/>
          <w:szCs w:val="28"/>
        </w:rPr>
        <w:t>mm</w:t>
      </w:r>
      <w:r w:rsidRPr="00081149">
        <w:rPr>
          <w:rFonts w:ascii="Tahoma" w:eastAsia="Times New Roman" w:hAnsi="Tahoma" w:cs="B Nazanin" w:hint="cs"/>
          <w:sz w:val="28"/>
          <w:szCs w:val="28"/>
          <w:rtl/>
        </w:rPr>
        <w:t>3 در هفته) مي توان سير پيشرفت مسموميت را با تجزيه اجزاء مو بررسي نمود. تجزيه مو خصوصا در بررسي مواجهه با متيل جيوه كه با تركيبات مو پيوستگي دارد، حائز اهميت است.</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مطالعات نشان مي دهد كه ادرار افراد داراي بيش از 36 ترميم دنداني، به طور متوسط داراي </w:t>
      </w:r>
      <w:r w:rsidRPr="00081149">
        <w:rPr>
          <w:rFonts w:ascii="Tahoma" w:eastAsia="Times New Roman" w:hAnsi="Tahoma" w:cs="B Nazanin"/>
          <w:sz w:val="28"/>
          <w:szCs w:val="28"/>
        </w:rPr>
        <w:t>nmol/l</w:t>
      </w:r>
      <w:r w:rsidRPr="00081149">
        <w:rPr>
          <w:rFonts w:ascii="Tahoma" w:eastAsia="Times New Roman" w:hAnsi="Tahoma" w:cs="B Nazanin" w:hint="cs"/>
          <w:sz w:val="28"/>
          <w:szCs w:val="28"/>
          <w:rtl/>
        </w:rPr>
        <w:t xml:space="preserve"> 30 جيوه در مقايسه با گروه كنترل </w:t>
      </w:r>
      <w:r w:rsidRPr="00081149">
        <w:rPr>
          <w:rFonts w:ascii="Tahoma" w:eastAsia="Times New Roman" w:hAnsi="Tahoma" w:cs="B Nazanin"/>
          <w:sz w:val="28"/>
          <w:szCs w:val="28"/>
        </w:rPr>
        <w:t>nmol/l</w:t>
      </w:r>
      <w:r w:rsidRPr="00081149">
        <w:rPr>
          <w:rFonts w:ascii="Tahoma" w:eastAsia="Times New Roman" w:hAnsi="Tahoma" w:cs="B Nazanin" w:hint="cs"/>
          <w:sz w:val="28"/>
          <w:szCs w:val="28"/>
          <w:rtl/>
        </w:rPr>
        <w:t xml:space="preserve"> 6 فاقد ترميم با آمالگام مي باشد. گزارشات </w:t>
      </w:r>
      <w:r w:rsidRPr="00081149">
        <w:rPr>
          <w:rFonts w:ascii="Tahoma" w:eastAsia="Times New Roman" w:hAnsi="Tahoma" w:cs="B Nazanin"/>
          <w:sz w:val="28"/>
          <w:szCs w:val="28"/>
        </w:rPr>
        <w:t>WHO</w:t>
      </w:r>
      <w:r w:rsidRPr="00081149">
        <w:rPr>
          <w:rFonts w:ascii="Tahoma" w:eastAsia="Times New Roman" w:hAnsi="Tahoma" w:cs="B Nazanin" w:hint="cs"/>
          <w:sz w:val="28"/>
          <w:szCs w:val="28"/>
          <w:rtl/>
        </w:rPr>
        <w:t xml:space="preserve"> حاكي از افزايش دفع ادراري جيوه بيش از </w:t>
      </w:r>
      <w:r w:rsidRPr="00081149">
        <w:rPr>
          <w:rFonts w:ascii="Tahoma" w:eastAsia="Times New Roman" w:hAnsi="Tahoma" w:cs="B Nazanin"/>
          <w:sz w:val="28"/>
          <w:szCs w:val="28"/>
        </w:rPr>
        <w:t>Crea.</w:t>
      </w:r>
      <w:r w:rsidRPr="00081149">
        <w:rPr>
          <w:rFonts w:ascii="Tahoma" w:eastAsia="Times New Roman" w:hAnsi="Tahoma" w:cs="B Nazanin" w:hint="cs"/>
          <w:sz w:val="28"/>
          <w:szCs w:val="28"/>
          <w:rtl/>
        </w:rPr>
        <w:t xml:space="preserve"> </w:t>
      </w:r>
      <w:proofErr w:type="gramStart"/>
      <w:r w:rsidRPr="00081149">
        <w:rPr>
          <w:rFonts w:ascii="Tahoma" w:eastAsia="Times New Roman" w:hAnsi="Tahoma" w:cs="B Nazanin"/>
          <w:sz w:val="28"/>
          <w:szCs w:val="28"/>
        </w:rPr>
        <w:t>nmol/mmol</w:t>
      </w:r>
      <w:proofErr w:type="gramEnd"/>
      <w:r w:rsidRPr="00081149">
        <w:rPr>
          <w:rFonts w:ascii="Tahoma" w:eastAsia="Times New Roman" w:hAnsi="Tahoma" w:cs="B Nazanin" w:hint="cs"/>
          <w:sz w:val="28"/>
          <w:szCs w:val="28"/>
          <w:rtl/>
        </w:rPr>
        <w:t xml:space="preserve"> 30 ناشي از مواجهه شغلي با غلظت </w:t>
      </w:r>
      <w:r w:rsidRPr="00081149">
        <w:rPr>
          <w:rFonts w:ascii="Tahoma" w:eastAsia="Times New Roman" w:hAnsi="Tahoma" w:cs="B Nazanin"/>
          <w:sz w:val="28"/>
          <w:szCs w:val="28"/>
        </w:rPr>
        <w:t>µg/m3</w:t>
      </w:r>
      <w:r w:rsidRPr="00081149">
        <w:rPr>
          <w:rFonts w:ascii="Tahoma" w:eastAsia="Times New Roman" w:hAnsi="Tahoma" w:cs="B Nazanin" w:hint="cs"/>
          <w:sz w:val="28"/>
          <w:szCs w:val="28"/>
          <w:rtl/>
        </w:rPr>
        <w:t xml:space="preserve"> 50 هوا مي باشد. همچنين مقادير </w:t>
      </w:r>
      <w:r w:rsidRPr="00081149">
        <w:rPr>
          <w:rFonts w:ascii="Tahoma" w:eastAsia="Times New Roman" w:hAnsi="Tahoma" w:cs="B Nazanin"/>
          <w:sz w:val="28"/>
          <w:szCs w:val="28"/>
          <w:rtl/>
        </w:rPr>
        <w:t>º</w:t>
      </w:r>
      <w:r w:rsidRPr="00081149">
        <w:rPr>
          <w:rFonts w:ascii="Tahoma" w:eastAsia="Times New Roman" w:hAnsi="Tahoma" w:cs="B Nazanin"/>
          <w:sz w:val="28"/>
          <w:szCs w:val="28"/>
        </w:rPr>
        <w:t>Hg</w:t>
      </w:r>
      <w:r w:rsidRPr="00081149">
        <w:rPr>
          <w:rFonts w:ascii="Tahoma" w:eastAsia="Times New Roman" w:hAnsi="Tahoma" w:cs="B Nazanin" w:hint="cs"/>
          <w:sz w:val="28"/>
          <w:szCs w:val="28"/>
          <w:rtl/>
        </w:rPr>
        <w:t xml:space="preserve"> در بازدم افرادي با پركردگي هاي آمالگام برابر </w:t>
      </w:r>
      <w:r w:rsidRPr="00081149">
        <w:rPr>
          <w:rFonts w:ascii="Tahoma" w:eastAsia="Times New Roman" w:hAnsi="Tahoma" w:cs="B Nazanin"/>
          <w:sz w:val="28"/>
          <w:szCs w:val="28"/>
        </w:rPr>
        <w:t>µg/m3</w:t>
      </w:r>
      <w:r w:rsidRPr="00081149">
        <w:rPr>
          <w:rFonts w:ascii="Tahoma" w:eastAsia="Times New Roman" w:hAnsi="Tahoma" w:cs="B Nazanin" w:hint="cs"/>
          <w:sz w:val="28"/>
          <w:szCs w:val="28"/>
          <w:rtl/>
        </w:rPr>
        <w:t xml:space="preserve"> 2/8         مي باشد، كه 100 برابر سطوح جيوه در هواي بازدم افراد بدون پركردگي هاي آمالگامي است. افرادي كه تعداد ترميم آمالگامي زيادي دارند، روزانه حدود </w:t>
      </w:r>
      <w:r w:rsidRPr="00081149">
        <w:rPr>
          <w:rFonts w:ascii="Tahoma" w:eastAsia="Times New Roman" w:hAnsi="Tahoma" w:cs="B Nazanin"/>
          <w:sz w:val="28"/>
          <w:szCs w:val="28"/>
        </w:rPr>
        <w:t>µg</w:t>
      </w:r>
      <w:r w:rsidRPr="00081149">
        <w:rPr>
          <w:rFonts w:ascii="Tahoma" w:eastAsia="Times New Roman" w:hAnsi="Tahoma" w:cs="B Nazanin" w:hint="cs"/>
          <w:sz w:val="28"/>
          <w:szCs w:val="28"/>
          <w:rtl/>
        </w:rPr>
        <w:t xml:space="preserve"> 12-10 جيوه جذب مي كنند. وجود جيوه در بدن </w:t>
      </w:r>
      <w:r w:rsidRPr="00081149">
        <w:rPr>
          <w:rFonts w:ascii="Tahoma" w:eastAsia="Times New Roman" w:hAnsi="Tahoma" w:cs="B Nazanin" w:hint="cs"/>
          <w:sz w:val="28"/>
          <w:szCs w:val="28"/>
          <w:rtl/>
        </w:rPr>
        <w:lastRenderedPageBreak/>
        <w:t xml:space="preserve">شمشير ماهي هاي دور از منابع صنعتي، به جيوه حاصل از فعاليت هاي آتشفشاني نسبت داده مي شود. مقدار جيوه در آب هاي غير آلوده </w:t>
      </w:r>
      <w:r w:rsidRPr="00081149">
        <w:rPr>
          <w:rFonts w:ascii="Tahoma" w:eastAsia="Times New Roman" w:hAnsi="Tahoma" w:cs="B Nazanin"/>
          <w:sz w:val="28"/>
          <w:szCs w:val="28"/>
        </w:rPr>
        <w:t>ng/l</w:t>
      </w:r>
      <w:r w:rsidRPr="00081149">
        <w:rPr>
          <w:rFonts w:ascii="Tahoma" w:eastAsia="Times New Roman" w:hAnsi="Tahoma" w:cs="B Nazanin" w:hint="cs"/>
          <w:sz w:val="28"/>
          <w:szCs w:val="28"/>
          <w:rtl/>
        </w:rPr>
        <w:t xml:space="preserve"> 1 و ميانگين برداشت روزانه جيوه كل جمعيت هاي عمومي در امريكا از هوا </w:t>
      </w:r>
      <w:r w:rsidRPr="00081149">
        <w:rPr>
          <w:rFonts w:ascii="Tahoma" w:eastAsia="Times New Roman" w:hAnsi="Tahoma" w:cs="B Nazanin"/>
          <w:sz w:val="28"/>
          <w:szCs w:val="28"/>
        </w:rPr>
        <w:t>g/day</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04/0 و از آب </w:t>
      </w:r>
      <w:r w:rsidRPr="00081149">
        <w:rPr>
          <w:rFonts w:ascii="Tahoma" w:eastAsia="Times New Roman" w:hAnsi="Tahoma" w:cs="B Nazanin"/>
          <w:sz w:val="28"/>
          <w:szCs w:val="28"/>
        </w:rPr>
        <w:t>g/day</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05/0 برآورد شده است. برداشت جيوه از غذاهاي فاقد ماهي، </w:t>
      </w:r>
      <w:r w:rsidRPr="00081149">
        <w:rPr>
          <w:rFonts w:ascii="Tahoma" w:eastAsia="Times New Roman" w:hAnsi="Tahoma" w:cs="B Nazanin"/>
          <w:sz w:val="28"/>
          <w:szCs w:val="28"/>
        </w:rPr>
        <w:t>g/day</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6/3 و در صورت مصرف ماهي </w:t>
      </w:r>
      <w:r w:rsidRPr="00081149">
        <w:rPr>
          <w:rFonts w:ascii="Tahoma" w:eastAsia="Times New Roman" w:hAnsi="Tahoma" w:cs="B Nazanin"/>
          <w:sz w:val="28"/>
          <w:szCs w:val="28"/>
        </w:rPr>
        <w:t>g/day</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6/6 گزارش شده است. همچنين نشان داده شده است كه جذب جيوه فلزي از آمالگام مي تواند به بيش تر از </w:t>
      </w:r>
      <w:r w:rsidRPr="00081149">
        <w:rPr>
          <w:rFonts w:ascii="Tahoma" w:eastAsia="Times New Roman" w:hAnsi="Tahoma" w:cs="B Nazanin"/>
          <w:sz w:val="28"/>
          <w:szCs w:val="28"/>
        </w:rPr>
        <w:t>g/day</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21 نيز افزايش يابد.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2C407F">
      <w:pPr>
        <w:pStyle w:val="Heading2"/>
        <w:rPr>
          <w:rFonts w:ascii="Tahoma" w:eastAsia="Times New Roman" w:hAnsi="Tahoma" w:cs="B Nazanin"/>
          <w:sz w:val="28"/>
          <w:szCs w:val="28"/>
          <w:rtl/>
        </w:rPr>
      </w:pPr>
      <w:bookmarkStart w:id="24" w:name="_Toc302311725"/>
      <w:r w:rsidRPr="00081149">
        <w:rPr>
          <w:rFonts w:ascii="Tahoma" w:eastAsia="Times New Roman" w:hAnsi="Tahoma" w:cs="B Nazanin"/>
          <w:sz w:val="28"/>
          <w:szCs w:val="28"/>
          <w:rtl/>
        </w:rPr>
        <w:t>مقادير حدود مجاز جيوه:</w:t>
      </w:r>
      <w:bookmarkEnd w:id="24"/>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سازمان هاي</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NIOSH</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OSHA</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ACGIH</w:t>
      </w:r>
      <w:r w:rsidRPr="00081149">
        <w:rPr>
          <w:rFonts w:ascii="Tahoma" w:eastAsia="Times New Roman" w:hAnsi="Tahoma" w:cs="B Nazanin"/>
          <w:sz w:val="28"/>
          <w:szCs w:val="28"/>
          <w:rtl/>
        </w:rPr>
        <w:t xml:space="preserve"> و</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 xml:space="preserve"> EPA</w:t>
      </w:r>
      <w:r w:rsidRPr="00081149">
        <w:rPr>
          <w:rFonts w:ascii="Tahoma" w:eastAsia="Times New Roman" w:hAnsi="Tahoma" w:cs="B Nazanin"/>
          <w:sz w:val="28"/>
          <w:szCs w:val="28"/>
          <w:rtl/>
        </w:rPr>
        <w:t>مقادير حدود مجاز تماس با جيوه</w:t>
      </w:r>
      <w:r w:rsidRPr="00081149">
        <w:rPr>
          <w:rFonts w:ascii="Tahoma" w:eastAsia="Times New Roman" w:hAnsi="Tahoma" w:cs="B Nazanin" w:hint="cs"/>
          <w:sz w:val="28"/>
          <w:szCs w:val="28"/>
          <w:rtl/>
        </w:rPr>
        <w:t xml:space="preserve"> فلزي</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و غير آلي </w:t>
      </w:r>
      <w:r w:rsidRPr="00081149">
        <w:rPr>
          <w:rFonts w:ascii="Tahoma" w:eastAsia="Times New Roman" w:hAnsi="Tahoma" w:cs="B Nazanin"/>
          <w:sz w:val="28"/>
          <w:szCs w:val="28"/>
          <w:rtl/>
        </w:rPr>
        <w:t>در هوا را</w:t>
      </w:r>
      <w:r w:rsidRPr="00081149">
        <w:rPr>
          <w:rFonts w:ascii="Tahoma" w:eastAsia="Times New Roman" w:hAnsi="Tahoma" w:cs="B Nazanin" w:hint="cs"/>
          <w:sz w:val="28"/>
          <w:szCs w:val="28"/>
          <w:rtl/>
        </w:rPr>
        <w:t xml:space="preserve"> به ترتيب برابر</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µg/m3</w:t>
      </w:r>
      <w:r w:rsidRPr="00081149">
        <w:rPr>
          <w:rFonts w:ascii="Tahoma" w:eastAsia="Times New Roman" w:hAnsi="Tahoma" w:cs="B Nazanin"/>
          <w:sz w:val="28"/>
          <w:szCs w:val="28"/>
          <w:rtl/>
        </w:rPr>
        <w:t xml:space="preserve"> 50</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µg/m3</w:t>
      </w:r>
      <w:r w:rsidRPr="00081149">
        <w:rPr>
          <w:rFonts w:ascii="Tahoma" w:eastAsia="Times New Roman" w:hAnsi="Tahoma" w:cs="B Nazanin" w:hint="cs"/>
          <w:sz w:val="28"/>
          <w:szCs w:val="28"/>
          <w:rtl/>
        </w:rPr>
        <w:t xml:space="preserve"> 100، </w:t>
      </w:r>
      <w:r w:rsidRPr="00081149">
        <w:rPr>
          <w:rFonts w:ascii="Tahoma" w:eastAsia="Times New Roman" w:hAnsi="Tahoma" w:cs="B Nazanin"/>
          <w:sz w:val="28"/>
          <w:szCs w:val="28"/>
        </w:rPr>
        <w:t xml:space="preserve"> µg/m3</w:t>
      </w:r>
      <w:r w:rsidRPr="00081149">
        <w:rPr>
          <w:rFonts w:ascii="Tahoma" w:eastAsia="Times New Roman" w:hAnsi="Tahoma" w:cs="B Nazanin" w:hint="cs"/>
          <w:sz w:val="28"/>
          <w:szCs w:val="28"/>
          <w:rtl/>
        </w:rPr>
        <w:t>25</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و </w:t>
      </w:r>
      <w:r w:rsidRPr="00081149">
        <w:rPr>
          <w:rFonts w:ascii="Tahoma" w:eastAsia="Times New Roman" w:hAnsi="Tahoma" w:cs="B Nazanin"/>
          <w:sz w:val="28"/>
          <w:szCs w:val="28"/>
        </w:rPr>
        <w:t>µg/m3</w:t>
      </w:r>
      <w:r w:rsidRPr="00081149">
        <w:rPr>
          <w:rFonts w:ascii="Tahoma" w:eastAsia="Times New Roman" w:hAnsi="Tahoma" w:cs="B Nazanin"/>
          <w:sz w:val="28"/>
          <w:szCs w:val="28"/>
          <w:rtl/>
        </w:rPr>
        <w:t xml:space="preserve"> 3/0 اعلام نموده اند. حد آستانه اي (</w:t>
      </w:r>
      <w:r w:rsidRPr="00081149">
        <w:rPr>
          <w:rFonts w:ascii="Tahoma" w:eastAsia="Times New Roman" w:hAnsi="Tahoma" w:cs="B Nazanin"/>
          <w:sz w:val="28"/>
          <w:szCs w:val="28"/>
        </w:rPr>
        <w:t>NOAEL</w:t>
      </w:r>
      <w:r w:rsidRPr="00081149">
        <w:rPr>
          <w:rFonts w:ascii="Tahoma" w:eastAsia="Times New Roman" w:hAnsi="Tahoma" w:cs="B Nazanin"/>
          <w:sz w:val="28"/>
          <w:szCs w:val="28"/>
          <w:rtl/>
        </w:rPr>
        <w:t xml:space="preserve">) براي مواجهه استنشاقي مزمن با جيوه توصيه نشده، معذلك يك </w:t>
      </w:r>
      <w:r w:rsidRPr="00081149">
        <w:rPr>
          <w:rFonts w:ascii="Tahoma" w:eastAsia="Times New Roman" w:hAnsi="Tahoma" w:cs="B Nazanin"/>
          <w:sz w:val="28"/>
          <w:szCs w:val="28"/>
        </w:rPr>
        <w:t>LOAEL</w:t>
      </w:r>
      <w:r w:rsidRPr="00081149">
        <w:rPr>
          <w:rFonts w:ascii="Tahoma" w:eastAsia="Times New Roman" w:hAnsi="Tahoma" w:cs="B Nazanin"/>
          <w:sz w:val="28"/>
          <w:szCs w:val="28"/>
          <w:rtl/>
        </w:rPr>
        <w:t xml:space="preserve"> جهت استنشاق شغلي جيوه در يك هفته كاري برابر </w:t>
      </w:r>
      <w:r w:rsidRPr="00081149">
        <w:rPr>
          <w:rFonts w:ascii="Tahoma" w:eastAsia="Times New Roman" w:hAnsi="Tahoma" w:cs="B Nazanin"/>
          <w:sz w:val="28"/>
          <w:szCs w:val="28"/>
        </w:rPr>
        <w:t>µg/m3</w:t>
      </w:r>
      <w:r w:rsidRPr="00081149">
        <w:rPr>
          <w:rFonts w:ascii="Tahoma" w:eastAsia="Times New Roman" w:hAnsi="Tahoma" w:cs="B Nazanin"/>
          <w:sz w:val="28"/>
          <w:szCs w:val="28"/>
          <w:rtl/>
        </w:rPr>
        <w:t xml:space="preserve"> 9 گزارش شده است.</w:t>
      </w:r>
      <w:r w:rsidRPr="00081149">
        <w:rPr>
          <w:rFonts w:ascii="Tahoma" w:eastAsia="Times New Roman" w:hAnsi="Tahoma" w:cs="B Nazanin" w:hint="cs"/>
          <w:sz w:val="28"/>
          <w:szCs w:val="28"/>
          <w:rtl/>
        </w:rPr>
        <w:t xml:space="preserve"> مقادير شاخص بيولوژيكي تماس (</w:t>
      </w:r>
      <w:r w:rsidRPr="00081149">
        <w:rPr>
          <w:rFonts w:ascii="Tahoma" w:eastAsia="Times New Roman" w:hAnsi="Tahoma" w:cs="B Nazanin"/>
          <w:sz w:val="28"/>
          <w:szCs w:val="28"/>
        </w:rPr>
        <w:t>BEI</w:t>
      </w:r>
      <w:r w:rsidRPr="00081149">
        <w:rPr>
          <w:rFonts w:ascii="Tahoma" w:eastAsia="Times New Roman" w:hAnsi="Tahoma" w:cs="B Nazanin" w:hint="cs"/>
          <w:sz w:val="28"/>
          <w:szCs w:val="28"/>
          <w:rtl/>
        </w:rPr>
        <w:t xml:space="preserve">) جيوه كل در ادرار </w:t>
      </w:r>
      <w:r w:rsidRPr="00081149">
        <w:rPr>
          <w:rFonts w:ascii="Tahoma" w:eastAsia="Times New Roman" w:hAnsi="Tahoma" w:cs="B Nazanin"/>
          <w:sz w:val="28"/>
          <w:szCs w:val="28"/>
        </w:rPr>
        <w:t>µg/gCrea.</w:t>
      </w:r>
      <w:r w:rsidRPr="00081149">
        <w:rPr>
          <w:rFonts w:ascii="Tahoma" w:eastAsia="Times New Roman" w:hAnsi="Tahoma" w:cs="B Nazanin" w:hint="cs"/>
          <w:sz w:val="28"/>
          <w:szCs w:val="28"/>
          <w:rtl/>
        </w:rPr>
        <w:t xml:space="preserve"> 35 و در خون، </w:t>
      </w:r>
      <w:r w:rsidRPr="00081149">
        <w:rPr>
          <w:rFonts w:ascii="Tahoma" w:eastAsia="Times New Roman" w:hAnsi="Tahoma" w:cs="B Nazanin"/>
          <w:sz w:val="28"/>
          <w:szCs w:val="28"/>
        </w:rPr>
        <w:t>µg/l</w:t>
      </w:r>
      <w:r w:rsidRPr="00081149">
        <w:rPr>
          <w:rFonts w:ascii="Tahoma" w:eastAsia="Times New Roman" w:hAnsi="Tahoma" w:cs="B Nazanin" w:hint="cs"/>
          <w:sz w:val="28"/>
          <w:szCs w:val="28"/>
          <w:rtl/>
        </w:rPr>
        <w:t xml:space="preserve"> 15 اعلام شده است.</w:t>
      </w:r>
      <w:r w:rsidRPr="00081149">
        <w:rPr>
          <w:rFonts w:ascii="Tahoma" w:eastAsia="Times New Roman" w:hAnsi="Tahoma" w:cs="B Nazanin"/>
          <w:sz w:val="28"/>
          <w:szCs w:val="28"/>
          <w:rtl/>
        </w:rPr>
        <w:t xml:space="preserve"> </w:t>
      </w:r>
      <w:proofErr w:type="gramStart"/>
      <w:r w:rsidRPr="00081149">
        <w:rPr>
          <w:rFonts w:ascii="Tahoma" w:eastAsia="Times New Roman" w:hAnsi="Tahoma" w:cs="B Nazanin"/>
          <w:sz w:val="28"/>
          <w:szCs w:val="28"/>
        </w:rPr>
        <w:t>WHO</w:t>
      </w:r>
      <w:r w:rsidRPr="00081149">
        <w:rPr>
          <w:rFonts w:ascii="Tahoma" w:eastAsia="Times New Roman" w:hAnsi="Tahoma" w:cs="B Nazanin"/>
          <w:sz w:val="28"/>
          <w:szCs w:val="28"/>
          <w:rtl/>
        </w:rPr>
        <w:t xml:space="preserve"> اعلام نموده كه جيوه آب هاي آشاميدني بايد </w:t>
      </w:r>
      <w:r w:rsidRPr="00081149">
        <w:rPr>
          <w:rFonts w:ascii="Tahoma" w:eastAsia="Times New Roman" w:hAnsi="Tahoma" w:cs="B Nazanin"/>
          <w:sz w:val="28"/>
          <w:szCs w:val="28"/>
        </w:rPr>
        <w:t>mg/l</w:t>
      </w:r>
      <w:r w:rsidRPr="00081149">
        <w:rPr>
          <w:rFonts w:ascii="Tahoma" w:eastAsia="Times New Roman" w:hAnsi="Tahoma" w:cs="B Nazanin"/>
          <w:sz w:val="28"/>
          <w:szCs w:val="28"/>
          <w:rtl/>
        </w:rPr>
        <w:t xml:space="preserve"> 1 باشد كه اين حدود </w:t>
      </w:r>
      <w:r w:rsidRPr="00081149">
        <w:rPr>
          <w:rFonts w:ascii="Tahoma" w:eastAsia="Times New Roman" w:hAnsi="Tahoma" w:cs="B Nazanin" w:hint="cs"/>
          <w:sz w:val="28"/>
          <w:szCs w:val="28"/>
          <w:rtl/>
        </w:rPr>
        <w:t xml:space="preserve">مطابق با </w:t>
      </w:r>
      <w:r w:rsidRPr="00081149">
        <w:rPr>
          <w:rFonts w:ascii="Tahoma" w:eastAsia="Times New Roman" w:hAnsi="Tahoma" w:cs="B Nazanin"/>
          <w:sz w:val="28"/>
          <w:szCs w:val="28"/>
          <w:rtl/>
        </w:rPr>
        <w:t>استاندارد هاي بين المللي آب هاي طبيعي مورد مصرف جهت آشاميدن است.</w:t>
      </w:r>
      <w:proofErr w:type="gramEnd"/>
      <w:r w:rsidRPr="00081149">
        <w:rPr>
          <w:rFonts w:ascii="Tahoma" w:eastAsia="Times New Roman" w:hAnsi="Tahoma" w:cs="B Nazanin"/>
          <w:sz w:val="28"/>
          <w:szCs w:val="28"/>
          <w:rtl/>
        </w:rPr>
        <w:t xml:space="preserve">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6268FE" w:rsidRDefault="006268FE" w:rsidP="006268FE">
      <w:pPr>
        <w:pStyle w:val="Heading2"/>
        <w:rPr>
          <w:sz w:val="24"/>
          <w:szCs w:val="24"/>
          <w:rtl/>
        </w:rPr>
      </w:pPr>
      <w:bookmarkStart w:id="25" w:name="_Toc302311726"/>
      <w:r>
        <w:rPr>
          <w:rFonts w:hint="cs"/>
          <w:sz w:val="24"/>
          <w:szCs w:val="24"/>
          <w:rtl/>
        </w:rPr>
        <w:t>وظايف دولتمردان</w:t>
      </w:r>
      <w:bookmarkEnd w:id="25"/>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تهيه يك اينونتوري يا ليست كامل از موارد مصرف جيوه براي درك بهتر از ميزان استفاده و نشر جيوه در كشور يا مناطق خاص آن</w:t>
      </w:r>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يافتن راههايي براي كنترل استفاده، انتشار و دفع جيوه</w:t>
      </w:r>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آموزش شهروندان، صنايع و كاركنان خدمات بهداشتي در مورد ريسك هاي ناشي از جيوه</w:t>
      </w:r>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كار با صنعت، كاركنان خدمات بهداشتي، شهروندان و سازمان هاي غيرانتفاعي براي توسعه يك استراتژي كاهش جيوه</w:t>
      </w:r>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نظارت بر انجام ارزيابي هاي ارزيابي مواجهه</w:t>
      </w:r>
    </w:p>
    <w:p w:rsidR="006268FE" w:rsidRPr="00871476" w:rsidRDefault="006268FE" w:rsidP="006268FE">
      <w:pPr>
        <w:pStyle w:val="ListParagraph"/>
        <w:numPr>
          <w:ilvl w:val="0"/>
          <w:numId w:val="43"/>
        </w:numPr>
        <w:spacing w:before="100" w:beforeAutospacing="1" w:after="100" w:afterAutospacing="1" w:line="240" w:lineRule="auto"/>
        <w:jc w:val="both"/>
        <w:rPr>
          <w:rFonts w:ascii="Tahoma" w:eastAsia="Times New Roman" w:hAnsi="Tahoma" w:cs="B Nazanin"/>
          <w:sz w:val="28"/>
          <w:szCs w:val="28"/>
          <w:rtl/>
        </w:rPr>
      </w:pPr>
      <w:r w:rsidRPr="00871476">
        <w:rPr>
          <w:rFonts w:ascii="Tahoma" w:eastAsia="Times New Roman" w:hAnsi="Tahoma" w:cs="B Nazanin" w:hint="cs"/>
          <w:sz w:val="28"/>
          <w:szCs w:val="28"/>
          <w:rtl/>
        </w:rPr>
        <w:t>تعيين سطح ريسك گروههاي در خطر</w:t>
      </w:r>
    </w:p>
    <w:p w:rsidR="006268FE" w:rsidRPr="006268FE" w:rsidRDefault="006268FE" w:rsidP="006268FE">
      <w:pPr>
        <w:rPr>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بررسي راه كارهاي به حداقل رساندن </w:t>
      </w:r>
      <w:r w:rsidRPr="00081149">
        <w:rPr>
          <w:rFonts w:ascii="Tahoma" w:eastAsia="Times New Roman" w:hAnsi="Tahoma" w:cs="B Nazanin" w:hint="cs"/>
          <w:sz w:val="28"/>
          <w:szCs w:val="28"/>
          <w:rtl/>
        </w:rPr>
        <w:t xml:space="preserve">مواجهه با </w:t>
      </w:r>
      <w:r w:rsidRPr="00081149">
        <w:rPr>
          <w:rFonts w:ascii="Tahoma" w:eastAsia="Times New Roman" w:hAnsi="Tahoma" w:cs="B Nazanin"/>
          <w:sz w:val="28"/>
          <w:szCs w:val="28"/>
          <w:rtl/>
        </w:rPr>
        <w:t>جيوه و اثرات مضر آن در بدن بسيار با اهميت مي باشد.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جیوه </w:t>
      </w:r>
      <w:r w:rsidRPr="00081149">
        <w:rPr>
          <w:rFonts w:ascii="Tahoma" w:eastAsia="Times New Roman" w:hAnsi="Tahoma" w:cs="B Nazanin" w:hint="cs"/>
          <w:sz w:val="28"/>
          <w:szCs w:val="28"/>
          <w:rtl/>
        </w:rPr>
        <w:t xml:space="preserve">نيز </w:t>
      </w:r>
      <w:r w:rsidRPr="00081149">
        <w:rPr>
          <w:rFonts w:ascii="Tahoma" w:eastAsia="Times New Roman" w:hAnsi="Tahoma" w:cs="B Nazanin"/>
          <w:sz w:val="28"/>
          <w:szCs w:val="28"/>
          <w:rtl/>
        </w:rPr>
        <w:t>مانند سایر فلزات سنگین تمایل به تجمع در ارگانیسم‌های زنده را دارد</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لذا </w:t>
      </w:r>
      <w:r w:rsidRPr="00081149">
        <w:rPr>
          <w:rFonts w:ascii="Tahoma" w:eastAsia="Times New Roman" w:hAnsi="Tahoma" w:cs="B Nazanin"/>
          <w:sz w:val="28"/>
          <w:szCs w:val="28"/>
          <w:rtl/>
        </w:rPr>
        <w:t xml:space="preserve">باید بتوان با استفاده از روش‌های گوناگون آن را تحت کنترل قرار داد، این روش‌های مختلف در واقع روش‌های فیزیکی، شیمیایی و </w:t>
      </w:r>
      <w:r w:rsidRPr="00081149">
        <w:rPr>
          <w:rFonts w:ascii="Tahoma" w:eastAsia="Times New Roman" w:hAnsi="Tahoma" w:cs="B Nazanin"/>
          <w:sz w:val="28"/>
          <w:szCs w:val="28"/>
          <w:rtl/>
        </w:rPr>
        <w:lastRenderedPageBreak/>
        <w:t>بیول</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 xml:space="preserve">ژیکی هستند که در نهایت باعث حذف جیوه موجود در </w:t>
      </w:r>
      <w:r w:rsidRPr="00081149">
        <w:rPr>
          <w:rFonts w:ascii="Tahoma" w:eastAsia="Times New Roman" w:hAnsi="Tahoma" w:cs="B Nazanin" w:hint="cs"/>
          <w:sz w:val="28"/>
          <w:szCs w:val="28"/>
          <w:rtl/>
        </w:rPr>
        <w:t>محيط زيست</w:t>
      </w:r>
      <w:r w:rsidRPr="00081149">
        <w:rPr>
          <w:rFonts w:ascii="Tahoma" w:eastAsia="Times New Roman" w:hAnsi="Tahoma" w:cs="B Nazanin"/>
          <w:sz w:val="28"/>
          <w:szCs w:val="28"/>
          <w:rtl/>
        </w:rPr>
        <w:t xml:space="preserve"> خواهد شد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ارزيابي جيوه با تشكيل جلسه كميته كارشناسان</w:t>
      </w:r>
      <w:r w:rsidRPr="00081149">
        <w:rPr>
          <w:rFonts w:ascii="Tahoma" w:eastAsia="Times New Roman" w:hAnsi="Tahoma" w:cs="B Nazanin"/>
          <w:sz w:val="28"/>
          <w:szCs w:val="28"/>
        </w:rPr>
        <w:t xml:space="preserve"> FAO/WHO </w:t>
      </w:r>
      <w:r w:rsidRPr="00081149">
        <w:rPr>
          <w:rFonts w:ascii="Tahoma" w:eastAsia="Times New Roman" w:hAnsi="Tahoma" w:cs="B Nazanin"/>
          <w:sz w:val="28"/>
          <w:szCs w:val="28"/>
          <w:rtl/>
        </w:rPr>
        <w:t>در 12-4 آوريل 1972 در</w:t>
      </w:r>
      <w:r w:rsidRPr="00081149">
        <w:rPr>
          <w:rFonts w:ascii="Tahoma" w:eastAsia="Times New Roman" w:hAnsi="Tahoma" w:cs="B Nazanin"/>
          <w:sz w:val="28"/>
          <w:szCs w:val="28"/>
        </w:rPr>
        <w:t xml:space="preserve"> Genera </w:t>
      </w:r>
      <w:r w:rsidRPr="00081149">
        <w:rPr>
          <w:rFonts w:ascii="Tahoma" w:eastAsia="Times New Roman" w:hAnsi="Tahoma" w:cs="B Nazanin" w:hint="cs"/>
          <w:sz w:val="28"/>
          <w:szCs w:val="28"/>
          <w:rtl/>
        </w:rPr>
        <w:t>آغاز</w:t>
      </w:r>
      <w:r w:rsidRPr="00081149">
        <w:rPr>
          <w:rFonts w:ascii="Tahoma" w:eastAsia="Times New Roman" w:hAnsi="Tahoma" w:cs="B Nazanin"/>
          <w:sz w:val="28"/>
          <w:szCs w:val="28"/>
          <w:rtl/>
        </w:rPr>
        <w:t xml:space="preserve"> شد.</w:t>
      </w:r>
      <w:r w:rsidRPr="00081149">
        <w:rPr>
          <w:rFonts w:ascii="Tahoma" w:eastAsia="Times New Roman" w:hAnsi="Tahoma" w:cs="B Nazanin" w:hint="cs"/>
          <w:sz w:val="28"/>
          <w:szCs w:val="28"/>
          <w:rtl/>
        </w:rPr>
        <w:t xml:space="preserve">     </w:t>
      </w:r>
    </w:p>
    <w:p w:rsidR="00794F0A" w:rsidRPr="00081149" w:rsidRDefault="00794F0A" w:rsidP="004C3FF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مطالعات حاكي از آن است كه تنها هزينه هاي ناشي از كاهش بهره هوشي كودكان و به تبع آن كاهش بهره وري مربوطه در سال 2000، سالانه نزديك به 7/8 ميليارد دلار (با دامنه 2/2 تا 8/43 ميليارد دلار) برآورد شده كه بخش اعظم آن مربوط به كارخانجات توليد برق</w:t>
      </w:r>
      <w:r w:rsidRPr="00081149">
        <w:rPr>
          <w:rFonts w:ascii="Tahoma" w:eastAsia="Times New Roman" w:hAnsi="Tahoma" w:cs="B Nazanin"/>
          <w:sz w:val="28"/>
          <w:szCs w:val="28"/>
        </w:rPr>
        <w:t>(power plants)</w:t>
      </w:r>
      <w:r w:rsidRPr="00081149">
        <w:rPr>
          <w:rFonts w:ascii="Tahoma" w:eastAsia="Times New Roman" w:hAnsi="Tahoma" w:cs="B Nazanin" w:hint="cs"/>
          <w:sz w:val="28"/>
          <w:szCs w:val="28"/>
          <w:rtl/>
        </w:rPr>
        <w:t xml:space="preserve"> آمريكاست. مطالعه هزينه هاي زيست محيطي آلودگي جيوه نشان داد كه براي جبران آلودگي ناشي از هر كيلوگرم جيوه در محيط زيست، به طور ميانگين بايد نزديك به 2500 تا 1/1 ميليون دلار هزينه كرد. در صورتي كه اگر هزينه هاي مستقيم و غير مستقيم ناشي از بيماري هاي مربوط به جيوه و همچنين هزينه هاي اجتماعي مرتبط را نيز مدنظر قرار دهيم، آنگاه اهميت موضوع مشخص تر مي گردد.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در مورد هزينه هاي ناشي از جيوه و تركيبات آن در ايران، متاسفانه مطالعه اي صورت نگرفته است ولي با توجه به مطالعات ساير كشورها پس از مشخص شدن منابع و مناطق خطر و تهيه آمارهاي مربوطه، مي توان با توجه به مطالعات ساير كشورها اين هزينه ها را محاسبه كرد. در اين ميان مطالعات محدودي نيز انجام شده است كه از جمله آن مطالعه سازمان محيط زيست در آب هاي بندر ماهشهر است كه در آن ميزان جيوه، چندين برابر حدود مجاز گزارش شده است. </w:t>
      </w:r>
      <w:r w:rsidRPr="00081149">
        <w:rPr>
          <w:rFonts w:ascii="Tahoma" w:eastAsia="Times New Roman" w:hAnsi="Tahoma" w:cs="B Nazanin"/>
          <w:sz w:val="28"/>
          <w:szCs w:val="28"/>
          <w:rtl/>
        </w:rPr>
        <w:t xml:space="preserve">بالاترین رکوردی که در سال گذشته ثبت شده است </w:t>
      </w:r>
      <w:r w:rsidRPr="00081149">
        <w:rPr>
          <w:rFonts w:ascii="Tahoma" w:eastAsia="Times New Roman" w:hAnsi="Tahoma" w:cs="B Nazanin"/>
          <w:sz w:val="28"/>
          <w:szCs w:val="28"/>
        </w:rPr>
        <w:t xml:space="preserve"> ppb </w:t>
      </w:r>
      <w:r w:rsidRPr="00081149">
        <w:rPr>
          <w:rFonts w:ascii="Tahoma" w:eastAsia="Times New Roman" w:hAnsi="Tahoma" w:cs="B Nazanin" w:hint="cs"/>
          <w:sz w:val="28"/>
          <w:szCs w:val="28"/>
          <w:rtl/>
        </w:rPr>
        <w:t>1425</w:t>
      </w:r>
      <w:r w:rsidRPr="00081149">
        <w:rPr>
          <w:rFonts w:ascii="Tahoma" w:eastAsia="Times New Roman" w:hAnsi="Tahoma" w:cs="B Nazanin"/>
          <w:sz w:val="28"/>
          <w:szCs w:val="28"/>
          <w:rtl/>
        </w:rPr>
        <w:t xml:space="preserve"> می باشد</w:t>
      </w:r>
      <w:r w:rsidRPr="00081149">
        <w:rPr>
          <w:rFonts w:ascii="Tahoma" w:eastAsia="Times New Roman" w:hAnsi="Tahoma" w:cs="B Nazanin" w:hint="cs"/>
          <w:sz w:val="28"/>
          <w:szCs w:val="28"/>
          <w:rtl/>
        </w:rPr>
        <w:t xml:space="preserve">، در حالي كه </w:t>
      </w:r>
      <w:r w:rsidRPr="00081149">
        <w:rPr>
          <w:rFonts w:ascii="Tahoma" w:eastAsia="Times New Roman" w:hAnsi="Tahoma" w:cs="B Nazanin"/>
          <w:sz w:val="28"/>
          <w:szCs w:val="28"/>
          <w:rtl/>
        </w:rPr>
        <w:t>حد مجاز جیوه</w:t>
      </w:r>
      <w:r w:rsidRPr="00081149">
        <w:rPr>
          <w:rFonts w:ascii="Tahoma" w:eastAsia="Times New Roman" w:hAnsi="Tahoma" w:cs="B Nazanin"/>
          <w:sz w:val="28"/>
          <w:szCs w:val="28"/>
        </w:rPr>
        <w:t xml:space="preserve">ppb </w:t>
      </w:r>
      <w:r w:rsidRPr="00081149">
        <w:rPr>
          <w:rFonts w:ascii="Tahoma" w:eastAsia="Times New Roman" w:hAnsi="Tahoma" w:cs="B Nazanin" w:hint="cs"/>
          <w:sz w:val="28"/>
          <w:szCs w:val="28"/>
          <w:rtl/>
        </w:rPr>
        <w:t>150</w:t>
      </w:r>
      <w:r w:rsidRPr="00081149">
        <w:rPr>
          <w:rFonts w:ascii="Tahoma" w:eastAsia="Times New Roman" w:hAnsi="Tahoma" w:cs="B Nazanin"/>
          <w:sz w:val="28"/>
          <w:szCs w:val="28"/>
          <w:rtl/>
        </w:rPr>
        <w:t xml:space="preserve"> است. میزان آلودگی جیوه در بوشهر و عسلویه </w:t>
      </w:r>
      <w:r w:rsidRPr="00081149">
        <w:rPr>
          <w:rFonts w:ascii="Tahoma" w:eastAsia="Times New Roman" w:hAnsi="Tahoma" w:cs="B Nazanin" w:hint="cs"/>
          <w:sz w:val="28"/>
          <w:szCs w:val="28"/>
          <w:rtl/>
        </w:rPr>
        <w:t xml:space="preserve">نيز </w:t>
      </w:r>
      <w:r w:rsidRPr="00081149">
        <w:rPr>
          <w:rFonts w:ascii="Tahoma" w:eastAsia="Times New Roman" w:hAnsi="Tahoma" w:cs="B Nazanin"/>
          <w:sz w:val="28"/>
          <w:szCs w:val="28"/>
          <w:rtl/>
        </w:rPr>
        <w:t>در حد</w:t>
      </w:r>
      <w:r w:rsidR="00A41B44">
        <w:rPr>
          <w:rFonts w:ascii="Tahoma" w:eastAsia="Times New Roman" w:hAnsi="Tahoma" w:cs="B Nazanin" w:hint="cs"/>
          <w:sz w:val="28"/>
          <w:szCs w:val="28"/>
          <w:rtl/>
        </w:rPr>
        <w:t>ّ</w:t>
      </w:r>
      <w:r w:rsidRPr="00081149">
        <w:rPr>
          <w:rFonts w:ascii="Tahoma" w:eastAsia="Times New Roman" w:hAnsi="Tahoma" w:cs="B Nazanin"/>
          <w:sz w:val="28"/>
          <w:szCs w:val="28"/>
          <w:rtl/>
        </w:rPr>
        <w:t xml:space="preserve"> مجاز </w:t>
      </w:r>
      <w:r w:rsidRPr="00081149">
        <w:rPr>
          <w:rFonts w:ascii="Tahoma" w:eastAsia="Times New Roman" w:hAnsi="Tahoma" w:cs="B Nazanin" w:hint="cs"/>
          <w:sz w:val="28"/>
          <w:szCs w:val="28"/>
          <w:rtl/>
        </w:rPr>
        <w:t>اعلام شده است. يكي ديگر از مناطق زيست محيطي ما كه درگير مشكل آلودگي جيوه مي باشد، تالاب انزلي است، كه ميزان بالاي آلودگي آن به خاطر فاضلاب هايي است كه به اين تالاب وارد مي شود. با توجه به اين كه براي پايش جيوه در محيط هاي زيست دريايي از شاخص هاي بيولوژيكي مختلفي مثل ميزان جيوه در بدن صدف ها، ماهيان و غيره استفاده مي شود (در بدن انسان از خون، ادرار، بندناف و</w:t>
      </w:r>
      <w:r w:rsidR="00DB1B6E">
        <w:rPr>
          <w:rFonts w:ascii="Tahoma" w:eastAsia="Times New Roman" w:hAnsi="Tahoma" w:cs="B Nazanin" w:hint="cs"/>
          <w:sz w:val="28"/>
          <w:szCs w:val="28"/>
          <w:rtl/>
        </w:rPr>
        <w:t>.</w:t>
      </w:r>
      <w:r w:rsidRPr="00081149">
        <w:rPr>
          <w:rFonts w:ascii="Tahoma" w:eastAsia="Times New Roman" w:hAnsi="Tahoma" w:cs="B Nazanin" w:hint="cs"/>
          <w:sz w:val="28"/>
          <w:szCs w:val="28"/>
          <w:rtl/>
        </w:rPr>
        <w:t xml:space="preserve">.. استفاده مي كنند)، در مطالعه اي در كشور، ماهي زروك به عنوان يك نشانگر زيستي مناسب در آب هاي خليج فارس معرفي شده است.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لذا حذف جيوه يك اولويت و برنامه جهاني بوده و تهيّه، تدوين و اجراي برنامه اي كه بتواند اين مشكل را برطرف كند الزامي مي باشد. برای پیش گیری از خطرات جیوه بهترین راه، حذف کامل مواجهه با آن است که این کار باید به وسیله ارزيابي ریسک صورت گیرد. به این منظور می توان از روش های پایش بیولوژیکی نیز استفاده کرد و میزان جیوه را در بدن افراد در مواجهه به دست آورد. به منظور پيش گيري از خطرات جيوه يكي از راه هاي مهم جايگزيني جيوه با مواد بي خطر يا كم خطرتر است كه خوشبختانه امكان آن وجود دارد. </w:t>
      </w:r>
    </w:p>
    <w:p w:rsidR="00794F0A" w:rsidRPr="00081149" w:rsidRDefault="00794F0A" w:rsidP="000E76BB">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طبق بررسي ها و برنامه جامع سازمان جهاني</w:t>
      </w:r>
      <w:r w:rsidRPr="00081149">
        <w:rPr>
          <w:rFonts w:ascii="Tahoma" w:eastAsia="Times New Roman" w:hAnsi="Tahoma" w:cs="B Nazanin"/>
          <w:sz w:val="28"/>
          <w:szCs w:val="28"/>
        </w:rPr>
        <w:t xml:space="preserve"> UNEP</w:t>
      </w:r>
      <w:r w:rsidR="000E76BB">
        <w:rPr>
          <w:rStyle w:val="FootnoteReference"/>
          <w:rFonts w:ascii="Tahoma" w:eastAsia="Times New Roman" w:hAnsi="Tahoma" w:cs="B Nazanin"/>
          <w:sz w:val="28"/>
          <w:szCs w:val="28"/>
        </w:rPr>
        <w:footnoteReference w:id="4"/>
      </w:r>
      <w:r w:rsidRPr="00081149">
        <w:rPr>
          <w:rFonts w:ascii="Tahoma" w:eastAsia="Times New Roman" w:hAnsi="Tahoma" w:cs="B Nazanin"/>
          <w:sz w:val="28"/>
          <w:szCs w:val="28"/>
        </w:rPr>
        <w:t xml:space="preserve"> </w:t>
      </w:r>
      <w:r w:rsidRPr="00081149">
        <w:rPr>
          <w:rFonts w:ascii="Tahoma" w:eastAsia="Times New Roman" w:hAnsi="Tahoma" w:cs="B Nazanin" w:hint="cs"/>
          <w:sz w:val="28"/>
          <w:szCs w:val="28"/>
          <w:rtl/>
        </w:rPr>
        <w:t xml:space="preserve">دو رويكرد براي حذف و كاهش جيوه و مواد حاوي جيوه، تحت عناوين ليست مثبت و ليست منفي پيشنهاد شده است. ليست مثبت بدين معني است كه توليد، مصرف و حمل و نقل كليه مواد و تركيبات حاوي جيوه، به جز مواردي كه طي اين ليست مشخص شده، اجازه استفاده دارند. ليست منفي نيز بدين معناست كه توليد، مصرف و حمل و نقل كليه مواد و تركيبات حاوي جيوه، به جز مواردي كه در طي اين ليست اعلام شده، ممنوع است. رويكردي كه به نظر مي </w:t>
      </w:r>
      <w:r w:rsidRPr="00081149">
        <w:rPr>
          <w:rFonts w:ascii="Tahoma" w:eastAsia="Times New Roman" w:hAnsi="Tahoma" w:cs="B Nazanin" w:hint="cs"/>
          <w:sz w:val="28"/>
          <w:szCs w:val="28"/>
          <w:rtl/>
        </w:rPr>
        <w:lastRenderedPageBreak/>
        <w:t>رسد با توجه به شرايط كشور در قالب برنامه عملياتي قابل اجرا باشد، رويكرد ليست مثبت مي باشد. در اين راستا مركز سلامت بهداشت محيط و كار وزارت بهداشت، درمان و آموزش پزشكي، در قالب يك طرح پژوهشي تحت عنوان کاهش و حذف جیوه و جایگزینی آن با مواد بی خطر یا کم خطر به منظور حفظ و ارتقاء سلامت عموم جامعه تا پایان سال 95، استراتژي و فعاليت هاي زير را پيشنهاد نموده است:</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Pr>
      </w:pPr>
    </w:p>
    <w:p w:rsidR="00794F0A" w:rsidRPr="00A41B44" w:rsidRDefault="00794F0A" w:rsidP="00FC6C68">
      <w:pPr>
        <w:pStyle w:val="Heading2"/>
        <w:rPr>
          <w:sz w:val="24"/>
          <w:szCs w:val="24"/>
          <w:rtl/>
        </w:rPr>
      </w:pPr>
      <w:bookmarkStart w:id="26" w:name="_Toc302311727"/>
      <w:r w:rsidRPr="00A41B44">
        <w:rPr>
          <w:rFonts w:hint="cs"/>
          <w:sz w:val="24"/>
          <w:szCs w:val="24"/>
          <w:rtl/>
        </w:rPr>
        <w:t>استراتژی ها</w:t>
      </w:r>
      <w:bookmarkEnd w:id="26"/>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آموزش مخاطرات، روش هاي نمونه برداري، تجزيه و راه هاي كنترل جيوه به کارشناسان شاغل در كارگاه هاي در مواجهه با جيوه</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آموزش مخاطرات و راه هاي كنترل جيوه به کارگران و کارفرمایان كارگاه هاي در مواجهه با جيوه</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tl/>
        </w:rPr>
      </w:pPr>
      <w:r w:rsidRPr="00A41B44">
        <w:rPr>
          <w:rFonts w:ascii="Tahoma" w:eastAsia="Times New Roman" w:hAnsi="Tahoma" w:cs="B Nazanin" w:hint="cs"/>
          <w:sz w:val="28"/>
          <w:szCs w:val="28"/>
          <w:rtl/>
        </w:rPr>
        <w:t>آموزش رسانه هاي عمومي جامعه نسبت به خطرات جيوه و راه كارهاي كنترل مواجهه</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tl/>
        </w:rPr>
      </w:pPr>
      <w:r w:rsidRPr="00A41B44">
        <w:rPr>
          <w:rFonts w:ascii="Tahoma" w:eastAsia="Times New Roman" w:hAnsi="Tahoma" w:cs="B Nazanin" w:hint="cs"/>
          <w:sz w:val="28"/>
          <w:szCs w:val="28"/>
          <w:rtl/>
        </w:rPr>
        <w:t>جلب و تقویت مشارکت سازمان های مرتبط، جهت كنترل و حذف جیوه از کارگاه ها و کارخانجات</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اطلاع رسانی در مورد جایگزینی جیوه با مواد کم خطرتر و توسعه مکانیسم های اقتصادی و فنی در ایجاد انگیزه برای این جایگزینی.</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تهیّه و تدوین پروتکل و  آئین نامه اجرایی کنترل و حذف جیوه از کارگاه ها و کارخانجات </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ارائه روش های كاهش مواجهه با جیوه در شرایط فعلی مصرف و تا پایان اجرای برنامه حذف وکاهش</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تقویت بازرسی های کارشناسان بهداشت حرفه ای و محيط</w:t>
      </w:r>
      <w:r w:rsidRPr="00A41B44">
        <w:rPr>
          <w:rFonts w:ascii="Tahoma" w:eastAsia="Times New Roman" w:hAnsi="Tahoma" w:cs="B Nazanin"/>
          <w:sz w:val="28"/>
          <w:szCs w:val="28"/>
        </w:rPr>
        <w:t xml:space="preserve"> </w:t>
      </w:r>
      <w:r w:rsidRPr="00A41B44">
        <w:rPr>
          <w:rFonts w:ascii="Tahoma" w:eastAsia="Times New Roman" w:hAnsi="Tahoma" w:cs="B Nazanin" w:hint="cs"/>
          <w:sz w:val="28"/>
          <w:szCs w:val="28"/>
          <w:rtl/>
        </w:rPr>
        <w:t>با رویکرد توجه بیشتر به مسئله جيوه</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اعلام ليست مواد، تركيبات و تجهيزاتي كه به </w:t>
      </w:r>
      <w:r w:rsidR="00FE2C66">
        <w:rPr>
          <w:rFonts w:ascii="Tahoma" w:eastAsia="Times New Roman" w:hAnsi="Tahoma" w:cs="B Nazanin" w:hint="cs"/>
          <w:sz w:val="28"/>
          <w:szCs w:val="28"/>
          <w:rtl/>
        </w:rPr>
        <w:t>علّت</w:t>
      </w:r>
      <w:r w:rsidRPr="00A41B44">
        <w:rPr>
          <w:rFonts w:ascii="Tahoma" w:eastAsia="Times New Roman" w:hAnsi="Tahoma" w:cs="B Nazanin" w:hint="cs"/>
          <w:sz w:val="28"/>
          <w:szCs w:val="28"/>
          <w:rtl/>
        </w:rPr>
        <w:t xml:space="preserve"> استفاده از جيوه بايد جايگزين يا حذف شوند</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تهيّه و تدوين پروتكلي با همكاري سازمان هاي ذي ربط براي دفع و امحاء صحيح پسماندهاي لامپ هاي حاوي جيوه</w:t>
      </w:r>
    </w:p>
    <w:p w:rsidR="00794F0A" w:rsidRPr="00A41B44" w:rsidRDefault="00794F0A" w:rsidP="00A41B44">
      <w:pPr>
        <w:pStyle w:val="ListParagraph"/>
        <w:numPr>
          <w:ilvl w:val="0"/>
          <w:numId w:val="46"/>
        </w:numPr>
        <w:spacing w:before="100" w:beforeAutospacing="1" w:after="100" w:afterAutospacing="1" w:line="240" w:lineRule="auto"/>
        <w:jc w:val="both"/>
        <w:rPr>
          <w:rFonts w:ascii="Tahoma" w:eastAsia="Times New Roman" w:hAnsi="Tahoma" w:cs="B Nazanin"/>
          <w:sz w:val="28"/>
          <w:szCs w:val="28"/>
          <w:rtl/>
        </w:rPr>
      </w:pPr>
      <w:r w:rsidRPr="00A41B44">
        <w:rPr>
          <w:rFonts w:ascii="Tahoma" w:eastAsia="Times New Roman" w:hAnsi="Tahoma" w:cs="B Nazanin" w:hint="cs"/>
          <w:sz w:val="28"/>
          <w:szCs w:val="28"/>
          <w:rtl/>
        </w:rPr>
        <w:t>پايش و اندازه گيري جيوه محيطي</w:t>
      </w:r>
    </w:p>
    <w:p w:rsidR="00FC6C68" w:rsidRPr="00081149" w:rsidRDefault="00FC6C68" w:rsidP="00081149">
      <w:pPr>
        <w:spacing w:before="100" w:beforeAutospacing="1" w:after="100" w:afterAutospacing="1" w:line="240" w:lineRule="auto"/>
        <w:contextualSpacing/>
        <w:jc w:val="both"/>
        <w:rPr>
          <w:rFonts w:ascii="Tahoma" w:eastAsia="Times New Roman" w:hAnsi="Tahoma" w:cs="B Nazanin"/>
          <w:sz w:val="28"/>
          <w:szCs w:val="28"/>
        </w:rPr>
      </w:pPr>
    </w:p>
    <w:p w:rsidR="00794F0A" w:rsidRPr="00A41B44" w:rsidRDefault="00A41B44" w:rsidP="00FC6C68">
      <w:pPr>
        <w:pStyle w:val="Heading2"/>
        <w:rPr>
          <w:sz w:val="24"/>
          <w:szCs w:val="24"/>
          <w:rtl/>
        </w:rPr>
      </w:pPr>
      <w:bookmarkStart w:id="27" w:name="_Toc302311728"/>
      <w:r>
        <w:rPr>
          <w:rFonts w:hint="cs"/>
          <w:sz w:val="24"/>
          <w:szCs w:val="24"/>
          <w:rtl/>
        </w:rPr>
        <w:t>فعاليّ</w:t>
      </w:r>
      <w:r w:rsidR="00794F0A" w:rsidRPr="00A41B44">
        <w:rPr>
          <w:rFonts w:hint="cs"/>
          <w:sz w:val="24"/>
          <w:szCs w:val="24"/>
          <w:rtl/>
        </w:rPr>
        <w:t>ت ها</w:t>
      </w:r>
      <w:bookmarkEnd w:id="27"/>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تدوين برنامه عملياتي جيوه و ابلاغ به كليه دانشگاه هاي علوم پزشكي كشور</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tl/>
        </w:rPr>
      </w:pPr>
      <w:r w:rsidRPr="00A41B44">
        <w:rPr>
          <w:rFonts w:ascii="Tahoma" w:eastAsia="Times New Roman" w:hAnsi="Tahoma" w:cs="B Nazanin" w:hint="cs"/>
          <w:sz w:val="28"/>
          <w:szCs w:val="28"/>
          <w:rtl/>
        </w:rPr>
        <w:t>تعیین اولویت های برنامه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برگزاری کارگاه آموزشی برای کارشناسان مسئول و ساير گروه هاي هدف </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چک لیست هاي لازم در مورد کنترل جيوه توسط کارفرمایان و کارشناسان بهداشت حرفه ای شاغل در صنایع</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تهیّه دستورالعمل شیوه برچسب زنی جهت بسته ها و ظروف حاوي جيوه و تركيبات آن و علامت گذاری محل های خطر مرتبط با جيوه </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lastRenderedPageBreak/>
        <w:t>تهيّه دستورالعمل نحوه ارزيابي و شناسايي مناطق،‌‌‌‌‌‌‌ كارگاه ها و افراد در خطر مواجهه با جيوه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دستورالعمل ها و راهنمای کار ایمن با جيوه و تركيبات آن به همراه ارائه جایگزین های کم خطر و بی خطر</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ارائه روش استاندارد نمونه برداری و تجزيه نمونه های حاوي جيوه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و تدوین مجموعه های آموزشی در مورد خطرات جيوه و نحوه پیشگیری از آن براي گروه هاي هدف مختلف</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طراحی فرم ثبت نتایج اندازه گیری جيوه در محل هاي مورد ارزیابی برای آزمایشگاه هاي مربوطه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طراحي برگه هاي نرم افزاري مربوط به آمارهاي جيوه (مطابق فرمت هاي بين المللي) به منظور تهیّه پروفایل ملی جيوه </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ارزیابی و مقایسه اطلاعات جمع آوری شده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راهنمای شناسایی مناطق و افراد در معرض خطر مواجهه با جیوه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تهيّه نمايه ملي جيوه (شامل اطلاعات مرتبط با چگونگي مصرف، منابع و مناطق پرخطر و</w:t>
      </w:r>
      <w:r w:rsidR="00DB1B6E">
        <w:rPr>
          <w:rFonts w:ascii="Tahoma" w:eastAsia="Times New Roman" w:hAnsi="Tahoma" w:cs="B Nazanin" w:hint="cs"/>
          <w:sz w:val="28"/>
          <w:szCs w:val="28"/>
          <w:rtl/>
        </w:rPr>
        <w:t>.</w:t>
      </w:r>
      <w:r w:rsidRPr="00A41B44">
        <w:rPr>
          <w:rFonts w:ascii="Tahoma" w:eastAsia="Times New Roman" w:hAnsi="Tahoma" w:cs="B Nazanin" w:hint="cs"/>
          <w:sz w:val="28"/>
          <w:szCs w:val="28"/>
          <w:rtl/>
        </w:rPr>
        <w:t>..)</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تهیّه برنامه نرم افزاری نمایش روند اجرای برنامه به صورت مصور  </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انجام اقدامات لازم جهت شناسايي سازمان هاي ذي نفع جهت جلب حمايت هاي آنان</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تقویت بازرسی های محیط های کار و مدنظر قرار دادن كارگاه هاي داراي ريسك فاكتور جيوه در درجه خطر 1 بازرسي هدفمند</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انجام پی گیری های لازم جهت اطمینان از اجرای برنامه های کنترل جيوه در کارگاه ها و نظارت بر عملكرد واحدهاي تابعه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پرسشنامه اطلاعات شغلی در ارتباط با كاركنان در معرض مواجهه با جيوه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تهیّه لیستی از مواد و فرآیندها و تجهيزاتي که باید ممنوع شوند. (لیست مثبت)</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مشاركت در تدوين پروتكل استفاده صحيح و معدوم سازي لامپ هاي حاوي جيوه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تدوين دستورالعمل اندازه گيري ميزان جيوه در زنجيره غذايي ذي ربط براي گروه هاي هدف مشمول برنامه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تدوين دستورالعمل اندازه گيري ميزان جيوه در پسماندهاي بيمارستاني براي گروه هاي هدف مسئول برنامه</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 xml:space="preserve">انجام اقدامات لازم جهت شناسايي کارگاه ها و صنایع تولید، مصرف یا نگاه داری جیوه </w:t>
      </w:r>
    </w:p>
    <w:p w:rsidR="00794F0A" w:rsidRPr="00A41B44" w:rsidRDefault="00794F0A" w:rsidP="00A41B44">
      <w:pPr>
        <w:pStyle w:val="ListParagraph"/>
        <w:numPr>
          <w:ilvl w:val="0"/>
          <w:numId w:val="47"/>
        </w:numPr>
        <w:spacing w:before="100" w:beforeAutospacing="1" w:after="100" w:afterAutospacing="1" w:line="240" w:lineRule="auto"/>
        <w:jc w:val="both"/>
        <w:rPr>
          <w:rFonts w:ascii="Tahoma" w:eastAsia="Times New Roman" w:hAnsi="Tahoma" w:cs="B Nazanin"/>
          <w:sz w:val="28"/>
          <w:szCs w:val="28"/>
        </w:rPr>
      </w:pPr>
      <w:r w:rsidRPr="00A41B44">
        <w:rPr>
          <w:rFonts w:ascii="Tahoma" w:eastAsia="Times New Roman" w:hAnsi="Tahoma" w:cs="B Nazanin" w:hint="cs"/>
          <w:sz w:val="28"/>
          <w:szCs w:val="28"/>
          <w:rtl/>
        </w:rPr>
        <w:t>انجام اقدامات لازم پژوهشي جهت شناسايي و تهيّه آمار وسايل و مواد مصرفي حاوي جيوه و تركيبات آن</w:t>
      </w:r>
    </w:p>
    <w:p w:rsidR="00794F0A" w:rsidRDefault="00794F0A" w:rsidP="00FC6C68">
      <w:pPr>
        <w:spacing w:before="100" w:beforeAutospacing="1" w:after="100" w:afterAutospacing="1" w:line="240" w:lineRule="auto"/>
        <w:contextualSpacing/>
        <w:jc w:val="both"/>
        <w:rPr>
          <w:rFonts w:ascii="Tahoma" w:eastAsia="Times New Roman" w:hAnsi="Tahoma" w:cs="B Nazanin"/>
          <w:sz w:val="28"/>
          <w:szCs w:val="28"/>
          <w:rtl/>
        </w:rPr>
      </w:pPr>
    </w:p>
    <w:p w:rsidR="00FC6C68" w:rsidRDefault="00FC6C68" w:rsidP="00FC6C68">
      <w:pPr>
        <w:spacing w:before="100" w:beforeAutospacing="1" w:after="100" w:afterAutospacing="1" w:line="240" w:lineRule="auto"/>
        <w:contextualSpacing/>
        <w:jc w:val="both"/>
        <w:rPr>
          <w:rFonts w:ascii="Tahoma" w:eastAsia="Times New Roman" w:hAnsi="Tahoma" w:cs="B Nazanin"/>
          <w:sz w:val="28"/>
          <w:szCs w:val="28"/>
          <w:rtl/>
        </w:rPr>
      </w:pPr>
    </w:p>
    <w:p w:rsidR="00794F0A" w:rsidRPr="002C407F" w:rsidRDefault="00794F0A" w:rsidP="002C407F">
      <w:pPr>
        <w:pStyle w:val="Heading1"/>
        <w:rPr>
          <w:rFonts w:ascii="Tahoma" w:eastAsia="Times New Roman" w:hAnsi="Tahoma" w:cs="B Titr"/>
          <w:rtl/>
        </w:rPr>
      </w:pPr>
      <w:bookmarkStart w:id="28" w:name="_Toc302311729"/>
      <w:r w:rsidRPr="002C407F">
        <w:rPr>
          <w:rFonts w:ascii="Tahoma" w:eastAsia="Times New Roman" w:hAnsi="Tahoma" w:cs="B Titr"/>
          <w:rtl/>
        </w:rPr>
        <w:lastRenderedPageBreak/>
        <w:t>روش هاي نمونه برداري و تجزيه جيوه:</w:t>
      </w:r>
      <w:bookmarkEnd w:id="28"/>
    </w:p>
    <w:p w:rsidR="00794F0A" w:rsidRPr="004C3FFF" w:rsidRDefault="00794F0A" w:rsidP="004C3FFF">
      <w:pPr>
        <w:pStyle w:val="Heading2"/>
        <w:rPr>
          <w:rFonts w:ascii="Tahoma" w:eastAsia="Times New Roman" w:hAnsi="Tahoma" w:cs="B Nazanin"/>
          <w:color w:val="FF0000"/>
          <w:sz w:val="32"/>
          <w:szCs w:val="32"/>
          <w:rtl/>
        </w:rPr>
      </w:pPr>
      <w:bookmarkStart w:id="29" w:name="_Toc302311730"/>
      <w:r w:rsidRPr="004C3FFF">
        <w:rPr>
          <w:rFonts w:ascii="Tahoma" w:eastAsia="Times New Roman" w:hAnsi="Tahoma" w:cs="B Nazanin"/>
          <w:color w:val="FF0000"/>
          <w:sz w:val="32"/>
          <w:szCs w:val="32"/>
          <w:rtl/>
        </w:rPr>
        <w:t>الف) روش نمونه برداري و تجزيه جيوه در هوا:</w:t>
      </w:r>
      <w:bookmarkEnd w:id="29"/>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روش هاي نمونه برداري و تجزيه جيوه فلزي و تركيبات معدني آن در متدهاي </w:t>
      </w:r>
      <w:r w:rsidRPr="00081149">
        <w:rPr>
          <w:rFonts w:ascii="Tahoma" w:eastAsia="Times New Roman" w:hAnsi="Tahoma" w:cs="B Nazanin"/>
          <w:sz w:val="28"/>
          <w:szCs w:val="28"/>
        </w:rPr>
        <w:t>NIOSH</w:t>
      </w:r>
      <w:r w:rsidRPr="00081149">
        <w:rPr>
          <w:rFonts w:ascii="Tahoma" w:eastAsia="Times New Roman" w:hAnsi="Tahoma" w:cs="B Nazanin" w:hint="cs"/>
          <w:sz w:val="28"/>
          <w:szCs w:val="28"/>
          <w:rtl/>
        </w:rPr>
        <w:t xml:space="preserve"> (6002) و </w:t>
      </w:r>
      <w:r w:rsidRPr="00081149">
        <w:rPr>
          <w:rFonts w:ascii="Tahoma" w:eastAsia="Times New Roman" w:hAnsi="Tahoma" w:cs="B Nazanin"/>
          <w:sz w:val="28"/>
          <w:szCs w:val="28"/>
        </w:rPr>
        <w:t>OSHA</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ID 140</w:t>
      </w:r>
      <w:r w:rsidRPr="00081149">
        <w:rPr>
          <w:rFonts w:ascii="Tahoma" w:eastAsia="Times New Roman" w:hAnsi="Tahoma" w:cs="B Nazanin" w:hint="cs"/>
          <w:sz w:val="28"/>
          <w:szCs w:val="28"/>
          <w:rtl/>
        </w:rPr>
        <w:t xml:space="preserve">) ارائه شده است. </w:t>
      </w:r>
    </w:p>
    <w:p w:rsidR="00794F0A" w:rsidRPr="000E76BB" w:rsidRDefault="00794F0A" w:rsidP="00081149">
      <w:pPr>
        <w:spacing w:before="100" w:beforeAutospacing="1" w:after="100" w:afterAutospacing="1" w:line="240" w:lineRule="auto"/>
        <w:contextualSpacing/>
        <w:jc w:val="both"/>
        <w:rPr>
          <w:rFonts w:ascii="Tahoma" w:eastAsia="Times New Roman" w:hAnsi="Tahoma" w:cs="B Nazanin"/>
          <w:i/>
          <w:iCs/>
          <w:sz w:val="28"/>
          <w:szCs w:val="28"/>
          <w:u w:val="single"/>
          <w:rtl/>
        </w:rPr>
      </w:pPr>
      <w:r w:rsidRPr="000E76BB">
        <w:rPr>
          <w:rFonts w:ascii="Tahoma" w:eastAsia="Times New Roman" w:hAnsi="Tahoma" w:cs="B Nazanin"/>
          <w:i/>
          <w:iCs/>
          <w:sz w:val="28"/>
          <w:szCs w:val="28"/>
          <w:u w:val="single"/>
          <w:rtl/>
        </w:rPr>
        <w:t>وسايل و تجهيزات مورد نياز:</w:t>
      </w:r>
    </w:p>
    <w:p w:rsidR="00794F0A" w:rsidRPr="00081149" w:rsidRDefault="00794F0A" w:rsidP="00A77D9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دستگاه جذب اتمی مجهز به سیستم بخار سرد، </w:t>
      </w:r>
      <w:r w:rsidRPr="00081149">
        <w:rPr>
          <w:rFonts w:ascii="Tahoma" w:eastAsia="Times New Roman" w:hAnsi="Tahoma" w:cs="B Nazanin" w:hint="cs"/>
          <w:sz w:val="28"/>
          <w:szCs w:val="28"/>
          <w:rtl/>
        </w:rPr>
        <w:t xml:space="preserve">لوله جاذب سطحي </w:t>
      </w:r>
      <w:r w:rsidRPr="00081149">
        <w:rPr>
          <w:rFonts w:ascii="Tahoma" w:eastAsia="Times New Roman" w:hAnsi="Tahoma" w:cs="B Nazanin"/>
          <w:sz w:val="28"/>
          <w:szCs w:val="28"/>
        </w:rPr>
        <w:t>(Hopcalite in single section, 200 mg)</w:t>
      </w:r>
      <w:r w:rsidRPr="00081149">
        <w:rPr>
          <w:rFonts w:ascii="Tahoma" w:eastAsia="Times New Roman" w:hAnsi="Tahoma" w:cs="B Nazanin"/>
          <w:sz w:val="28"/>
          <w:szCs w:val="28"/>
          <w:rtl/>
        </w:rPr>
        <w:t>،</w:t>
      </w:r>
      <w:r w:rsidRPr="00081149">
        <w:rPr>
          <w:rFonts w:ascii="Tahoma" w:eastAsia="Times New Roman" w:hAnsi="Tahoma" w:cs="B Nazanin" w:hint="cs"/>
          <w:sz w:val="28"/>
          <w:szCs w:val="28"/>
          <w:rtl/>
        </w:rPr>
        <w:t xml:space="preserve"> پمپ نمونه بردار فردي (با دبي </w:t>
      </w:r>
      <w:r w:rsidRPr="00081149">
        <w:rPr>
          <w:rFonts w:ascii="Tahoma" w:eastAsia="Times New Roman" w:hAnsi="Tahoma" w:cs="B Nazanin"/>
          <w:sz w:val="28"/>
          <w:szCs w:val="28"/>
        </w:rPr>
        <w:t>L/min</w:t>
      </w:r>
      <w:r w:rsidRPr="00081149">
        <w:rPr>
          <w:rFonts w:ascii="Tahoma" w:eastAsia="Times New Roman" w:hAnsi="Tahoma" w:cs="B Nazanin" w:hint="cs"/>
          <w:sz w:val="28"/>
          <w:szCs w:val="28"/>
          <w:rtl/>
        </w:rPr>
        <w:t xml:space="preserve"> 25/0-15/0</w:t>
      </w:r>
      <w:r w:rsidR="00DB1B6E">
        <w:rPr>
          <w:rFonts w:ascii="Tahoma" w:eastAsia="Times New Roman" w:hAnsi="Tahoma" w:cs="B Nazanin" w:hint="cs"/>
          <w:sz w:val="28"/>
          <w:szCs w:val="28"/>
          <w:rtl/>
        </w:rPr>
        <w:t>،</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 xml:space="preserve">ترازوي حساس (با دقت 0001/0 گرم)، </w:t>
      </w:r>
      <w:r w:rsidRPr="00081149">
        <w:rPr>
          <w:rFonts w:ascii="Tahoma" w:eastAsia="Times New Roman" w:hAnsi="Tahoma" w:cs="B Nazanin" w:hint="cs"/>
          <w:sz w:val="28"/>
          <w:szCs w:val="28"/>
          <w:rtl/>
        </w:rPr>
        <w:t xml:space="preserve">بالن ژوژه، ميكرو پي پت و بطري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E76BB" w:rsidRDefault="00794F0A" w:rsidP="00081149">
      <w:pPr>
        <w:spacing w:before="100" w:beforeAutospacing="1" w:after="100" w:afterAutospacing="1" w:line="240" w:lineRule="auto"/>
        <w:contextualSpacing/>
        <w:jc w:val="both"/>
        <w:rPr>
          <w:rFonts w:ascii="Tahoma" w:eastAsia="Times New Roman" w:hAnsi="Tahoma" w:cs="B Nazanin"/>
          <w:i/>
          <w:iCs/>
          <w:sz w:val="28"/>
          <w:szCs w:val="28"/>
          <w:u w:val="single"/>
          <w:rtl/>
        </w:rPr>
      </w:pPr>
      <w:r w:rsidRPr="000E76BB">
        <w:rPr>
          <w:rFonts w:ascii="Tahoma" w:eastAsia="Times New Roman" w:hAnsi="Tahoma" w:cs="B Nazanin"/>
          <w:i/>
          <w:iCs/>
          <w:sz w:val="28"/>
          <w:szCs w:val="28"/>
          <w:u w:val="single"/>
          <w:rtl/>
        </w:rPr>
        <w:t>مواد شيميايي لازم :</w: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اکسید جیوه</w:t>
      </w:r>
      <w:r w:rsidR="00FE2C66">
        <w:rPr>
          <w:rFonts w:ascii="Tahoma" w:eastAsia="Times New Roman" w:hAnsi="Tahoma" w:cs="B Nazanin" w:hint="cs"/>
          <w:sz w:val="28"/>
          <w:szCs w:val="28"/>
          <w:rtl/>
        </w:rPr>
        <w:t xml:space="preserve"> </w:t>
      </w:r>
      <w:r w:rsidR="00FE2C66">
        <w:rPr>
          <w:rFonts w:ascii="Tahoma" w:eastAsia="Times New Roman" w:hAnsi="Tahoma" w:cs="B Nazanin"/>
          <w:sz w:val="28"/>
          <w:szCs w:val="28"/>
        </w:rPr>
        <w:t>)</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II</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00FE2C66">
        <w:rPr>
          <w:rFonts w:ascii="Tahoma" w:eastAsia="Times New Roman" w:hAnsi="Tahoma" w:cs="B Nazanin"/>
          <w:sz w:val="28"/>
          <w:szCs w:val="28"/>
        </w:rPr>
        <w:t>(</w:t>
      </w:r>
      <w:r w:rsidRPr="00081149">
        <w:rPr>
          <w:rFonts w:ascii="Tahoma" w:eastAsia="Times New Roman" w:hAnsi="Tahoma" w:cs="B Nazanin"/>
          <w:sz w:val="28"/>
          <w:szCs w:val="28"/>
        </w:rPr>
        <w:t>HgO</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آب اکسیژنه </w:t>
      </w:r>
      <w:r w:rsidR="00FE2C66">
        <w:rPr>
          <w:rFonts w:ascii="Tahoma" w:eastAsia="Times New Roman" w:hAnsi="Tahoma" w:cs="B Nazanin"/>
          <w:sz w:val="28"/>
          <w:szCs w:val="28"/>
        </w:rPr>
        <w:t>(</w:t>
      </w:r>
      <w:r w:rsidRPr="00081149">
        <w:rPr>
          <w:rFonts w:ascii="Tahoma" w:eastAsia="Times New Roman" w:hAnsi="Tahoma" w:cs="B Nazanin"/>
          <w:sz w:val="28"/>
          <w:szCs w:val="28"/>
        </w:rPr>
        <w:t>H2O2</w:t>
      </w:r>
      <w:r w:rsidR="00FE2C66">
        <w:rPr>
          <w:rFonts w:ascii="Tahoma" w:eastAsia="Times New Roman" w:hAnsi="Tahoma" w:cs="B Nazanin"/>
          <w:sz w:val="28"/>
          <w:szCs w:val="28"/>
        </w:rPr>
        <w:t>)</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اسید </w:t>
      </w:r>
      <w:r w:rsidRPr="00081149">
        <w:rPr>
          <w:rFonts w:ascii="Tahoma" w:eastAsia="Times New Roman" w:hAnsi="Tahoma" w:cs="B Nazanin" w:hint="cs"/>
          <w:sz w:val="28"/>
          <w:szCs w:val="28"/>
          <w:rtl/>
        </w:rPr>
        <w:t>نيتريك</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HNO3</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اسید کلریدریک </w:t>
      </w:r>
      <w:r w:rsidR="00FE2C66">
        <w:rPr>
          <w:rFonts w:ascii="Tahoma" w:eastAsia="Times New Roman" w:hAnsi="Tahoma" w:cs="B Nazanin"/>
          <w:sz w:val="28"/>
          <w:szCs w:val="28"/>
        </w:rPr>
        <w:t>(HCL)</w:t>
      </w:r>
      <w:r w:rsidRPr="00081149">
        <w:rPr>
          <w:rFonts w:ascii="Tahoma" w:eastAsia="Times New Roman" w:hAnsi="Tahoma" w:cs="B Nazanin"/>
          <w:sz w:val="28"/>
          <w:szCs w:val="28"/>
          <w:rtl/>
        </w:rPr>
        <w:t xml:space="preserve"> و آب ديونيزه.</w:t>
      </w:r>
    </w:p>
    <w:p w:rsidR="00794F0A" w:rsidRPr="000E76BB" w:rsidRDefault="000E76BB" w:rsidP="000E76BB">
      <w:pPr>
        <w:spacing w:before="100" w:beforeAutospacing="1" w:after="100" w:afterAutospacing="1" w:line="240" w:lineRule="auto"/>
        <w:contextualSpacing/>
        <w:jc w:val="both"/>
        <w:rPr>
          <w:rFonts w:ascii="Tahoma" w:eastAsia="Times New Roman" w:hAnsi="Tahoma" w:cs="B Nazanin"/>
          <w:i/>
          <w:iCs/>
          <w:sz w:val="28"/>
          <w:szCs w:val="28"/>
          <w:u w:val="single"/>
          <w:rtl/>
        </w:rPr>
      </w:pPr>
      <w:r w:rsidRPr="000E76BB">
        <w:rPr>
          <w:rFonts w:ascii="Tahoma" w:eastAsia="Times New Roman" w:hAnsi="Tahoma" w:cs="B Nazanin" w:hint="cs"/>
          <w:i/>
          <w:iCs/>
          <w:sz w:val="28"/>
          <w:szCs w:val="28"/>
          <w:u w:val="single"/>
          <w:rtl/>
        </w:rPr>
        <w:t>مراحل انجام كار</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الف) نمونه برداري:</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1) </w:t>
      </w:r>
      <w:r w:rsidRPr="00081149">
        <w:rPr>
          <w:rFonts w:ascii="Tahoma" w:eastAsia="Times New Roman" w:hAnsi="Tahoma" w:cs="B Nazanin" w:hint="cs"/>
          <w:sz w:val="28"/>
          <w:szCs w:val="28"/>
          <w:rtl/>
        </w:rPr>
        <w:t xml:space="preserve">پمپ نمونه برداري را با استفاده از يك كاليبراتور مناسب، كاليبره نمائيد.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2) جاذب سطحي را از طرفين برش داده و به پمپ وصل نمائيد.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3) با دبي </w:t>
      </w:r>
      <w:r w:rsidRPr="00081149">
        <w:rPr>
          <w:rFonts w:ascii="Tahoma" w:eastAsia="Times New Roman" w:hAnsi="Tahoma" w:cs="B Nazanin"/>
          <w:sz w:val="28"/>
          <w:szCs w:val="28"/>
        </w:rPr>
        <w:t>L/min</w:t>
      </w:r>
      <w:r w:rsidRPr="00081149">
        <w:rPr>
          <w:rFonts w:ascii="Tahoma" w:eastAsia="Times New Roman" w:hAnsi="Tahoma" w:cs="B Nazanin" w:hint="cs"/>
          <w:sz w:val="28"/>
          <w:szCs w:val="28"/>
          <w:rtl/>
        </w:rPr>
        <w:t xml:space="preserve"> 25/0-15/0، تا حجم </w:t>
      </w:r>
      <w:r w:rsidRPr="00081149">
        <w:rPr>
          <w:rFonts w:ascii="Tahoma" w:eastAsia="Times New Roman" w:hAnsi="Tahoma" w:cs="B Nazanin"/>
          <w:sz w:val="28"/>
          <w:szCs w:val="28"/>
        </w:rPr>
        <w:t>Lit</w:t>
      </w:r>
      <w:r w:rsidRPr="00081149">
        <w:rPr>
          <w:rFonts w:ascii="Tahoma" w:eastAsia="Times New Roman" w:hAnsi="Tahoma" w:cs="B Nazanin" w:hint="cs"/>
          <w:sz w:val="28"/>
          <w:szCs w:val="28"/>
          <w:rtl/>
        </w:rPr>
        <w:t xml:space="preserve"> 100-2، اقدام به نمونه برداري نمائيد. (با هر سري از نمونه ها، يك نمونه شاهد نيز تهيه كنيد.)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4) پس از خاتمه نمونه برداري، درپوش جاذب را گذاشته و به آزمايشگاه منتقل نمائيد.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ب) آماده سازي نمونه:</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جاذب سطحي مورد استفاده را به همراه پشم شيشه آن به درون يك بالن ژوژه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50 منتقل كنيد.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Pr>
      </w:pPr>
      <w:r w:rsidRPr="00081149">
        <w:rPr>
          <w:rFonts w:ascii="Tahoma" w:eastAsia="Times New Roman" w:hAnsi="Tahoma" w:cs="B Nazanin" w:hint="cs"/>
          <w:sz w:val="28"/>
          <w:szCs w:val="28"/>
          <w:rtl/>
        </w:rPr>
        <w:t xml:space="preserve">ابتدا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5/2 </w:t>
      </w:r>
      <w:r w:rsidRPr="00081149">
        <w:rPr>
          <w:rFonts w:ascii="Tahoma" w:eastAsia="Times New Roman" w:hAnsi="Tahoma" w:cs="B Nazanin"/>
          <w:sz w:val="28"/>
          <w:szCs w:val="28"/>
        </w:rPr>
        <w:t>HNO3</w:t>
      </w:r>
      <w:r w:rsidRPr="00081149">
        <w:rPr>
          <w:rFonts w:ascii="Tahoma" w:eastAsia="Times New Roman" w:hAnsi="Tahoma" w:cs="B Nazanin" w:hint="cs"/>
          <w:sz w:val="28"/>
          <w:szCs w:val="28"/>
          <w:rtl/>
        </w:rPr>
        <w:t xml:space="preserve"> غليظ و سپس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5/2 </w:t>
      </w:r>
      <w:r w:rsidRPr="00081149">
        <w:rPr>
          <w:rFonts w:ascii="Tahoma" w:eastAsia="Times New Roman" w:hAnsi="Tahoma" w:cs="B Nazanin"/>
          <w:sz w:val="28"/>
          <w:szCs w:val="28"/>
        </w:rPr>
        <w:t>HCl</w:t>
      </w:r>
      <w:r w:rsidRPr="00081149">
        <w:rPr>
          <w:rFonts w:ascii="Tahoma" w:eastAsia="Times New Roman" w:hAnsi="Tahoma" w:cs="B Nazanin" w:hint="cs"/>
          <w:sz w:val="28"/>
          <w:szCs w:val="28"/>
          <w:rtl/>
        </w:rPr>
        <w:t xml:space="preserve"> غليظ به نمونه بيافزائيد.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Pr>
      </w:pPr>
      <w:r w:rsidRPr="00081149">
        <w:rPr>
          <w:rFonts w:ascii="Tahoma" w:eastAsia="Times New Roman" w:hAnsi="Tahoma" w:cs="B Nazanin" w:hint="cs"/>
          <w:sz w:val="28"/>
          <w:szCs w:val="28"/>
          <w:rtl/>
        </w:rPr>
        <w:t>نمونه را به مدت 1 ساعت باقي گذاشته تا جاذب به طور كامل حل شود.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Pr>
      </w:pPr>
      <w:r w:rsidRPr="00081149">
        <w:rPr>
          <w:rFonts w:ascii="Tahoma" w:eastAsia="Times New Roman" w:hAnsi="Tahoma" w:cs="B Nazanin" w:hint="cs"/>
          <w:sz w:val="28"/>
          <w:szCs w:val="28"/>
          <w:rtl/>
        </w:rPr>
        <w:t xml:space="preserve">محلول را توسط آب ديونيزه به حجم برسانيد. رنگ محلول بايستي آبي يا آبي مايل به سبز گردد.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Pr>
      </w:pPr>
      <w:proofErr w:type="gramStart"/>
      <w:r w:rsidRPr="00081149">
        <w:rPr>
          <w:rFonts w:ascii="Tahoma" w:eastAsia="Times New Roman" w:hAnsi="Tahoma" w:cs="B Nazanin"/>
          <w:sz w:val="28"/>
          <w:szCs w:val="28"/>
        </w:rPr>
        <w:t>ml</w:t>
      </w:r>
      <w:r w:rsidRPr="00081149">
        <w:rPr>
          <w:rFonts w:ascii="Tahoma" w:eastAsia="Times New Roman" w:hAnsi="Tahoma" w:cs="B Nazanin" w:hint="cs"/>
          <w:sz w:val="28"/>
          <w:szCs w:val="28"/>
          <w:rtl/>
        </w:rPr>
        <w:t>20</w:t>
      </w:r>
      <w:proofErr w:type="gramEnd"/>
      <w:r w:rsidRPr="00081149">
        <w:rPr>
          <w:rFonts w:ascii="Tahoma" w:eastAsia="Times New Roman" w:hAnsi="Tahoma" w:cs="B Nazanin" w:hint="cs"/>
          <w:sz w:val="28"/>
          <w:szCs w:val="28"/>
          <w:rtl/>
        </w:rPr>
        <w:t xml:space="preserve"> نمونه توسط پي پت به داخل بطري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 xml:space="preserve"> حاوي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80 آب ديونيزه اضافه كنيد. چنان چه پيش بيني مي كنيد مقدار جيوه از استانداردها بيش تر است، مي توانيد مقدار نمونه برداشتي را كاهش دهيد، ولي در هر صورت حجم نهائي بايستي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100 باشد.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ج) </w:t>
      </w:r>
      <w:r w:rsidRPr="00081149">
        <w:rPr>
          <w:rFonts w:ascii="Tahoma" w:eastAsia="Times New Roman" w:hAnsi="Tahoma" w:cs="B Nazanin"/>
          <w:sz w:val="28"/>
          <w:szCs w:val="28"/>
          <w:rtl/>
        </w:rPr>
        <w:t>كاليبراسيون:</w: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lastRenderedPageBreak/>
        <w:t>1) محلول استاندارد مادر</w:t>
      </w:r>
      <w:r w:rsidR="00FE2C66">
        <w:rPr>
          <w:rStyle w:val="FootnoteReference"/>
          <w:rFonts w:ascii="Tahoma" w:eastAsia="Times New Roman" w:hAnsi="Tahoma" w:cs="B Nazanin"/>
          <w:sz w:val="28"/>
          <w:szCs w:val="28"/>
          <w:rtl/>
        </w:rPr>
        <w:footnoteReference w:id="5"/>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جیوه</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g/ml</w:t>
      </w:r>
      <w:r w:rsidRPr="00081149">
        <w:rPr>
          <w:rFonts w:ascii="Tahoma" w:eastAsia="Times New Roman" w:hAnsi="Tahoma" w:cs="B Nazanin"/>
          <w:sz w:val="28"/>
          <w:szCs w:val="28"/>
          <w:rtl/>
        </w:rPr>
        <w:t>µ 1000</w:t>
      </w:r>
      <w:r w:rsidRPr="00081149">
        <w:rPr>
          <w:rFonts w:ascii="Tahoma" w:eastAsia="Times New Roman" w:hAnsi="Tahoma" w:cs="B Nazanin" w:hint="cs"/>
          <w:sz w:val="28"/>
          <w:szCs w:val="28"/>
          <w:rtl/>
        </w:rPr>
        <w:t xml:space="preserve">): اين محلول </w:t>
      </w:r>
      <w:r w:rsidRPr="00081149">
        <w:rPr>
          <w:rFonts w:ascii="Tahoma" w:eastAsia="Times New Roman" w:hAnsi="Tahoma" w:cs="B Nazanin"/>
          <w:sz w:val="28"/>
          <w:szCs w:val="28"/>
          <w:rtl/>
        </w:rPr>
        <w:t xml:space="preserve">را با حل نمودن 080/1 گرم کلرید جیوه در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50 </w:t>
      </w:r>
      <w:r w:rsidRPr="00081149">
        <w:rPr>
          <w:rFonts w:ascii="Tahoma" w:eastAsia="Times New Roman" w:hAnsi="Tahoma" w:cs="B Nazanin"/>
          <w:sz w:val="28"/>
          <w:szCs w:val="28"/>
          <w:rtl/>
        </w:rPr>
        <w:t xml:space="preserve">اسید کلریدریک </w:t>
      </w:r>
      <w:r w:rsidRPr="00081149">
        <w:rPr>
          <w:rFonts w:ascii="Tahoma" w:eastAsia="Times New Roman" w:hAnsi="Tahoma" w:cs="B Nazanin" w:hint="cs"/>
          <w:sz w:val="28"/>
          <w:szCs w:val="28"/>
          <w:rtl/>
        </w:rPr>
        <w:t>1%</w:t>
      </w:r>
      <w:r w:rsidRPr="00081149">
        <w:rPr>
          <w:rFonts w:ascii="Tahoma" w:eastAsia="Times New Roman" w:hAnsi="Tahoma" w:cs="B Nazanin"/>
          <w:sz w:val="28"/>
          <w:szCs w:val="28"/>
          <w:rtl/>
        </w:rPr>
        <w:t xml:space="preserve"> و رساندن  به حجم 1 ليتر توسط آب دیونیزه، تهيه نمائيد.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2) محلول استاندارد مياني (</w:t>
      </w:r>
      <w:r w:rsidRPr="00081149">
        <w:rPr>
          <w:rFonts w:ascii="Tahoma" w:eastAsia="Times New Roman" w:hAnsi="Tahoma" w:cs="B Nazanin"/>
          <w:sz w:val="28"/>
          <w:szCs w:val="28"/>
        </w:rPr>
        <w:t>g/ml</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1): براي ساخت اين محلول،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 محلول استاندارد مادر را به داخل يك بالن ژوژه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100حاوي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 </w:t>
      </w:r>
      <w:r w:rsidRPr="00081149">
        <w:rPr>
          <w:rFonts w:ascii="Tahoma" w:eastAsia="Times New Roman" w:hAnsi="Tahoma" w:cs="B Nazanin"/>
          <w:sz w:val="28"/>
          <w:szCs w:val="28"/>
          <w:rtl/>
        </w:rPr>
        <w:t xml:space="preserve">اسید کلریدریک </w:t>
      </w:r>
      <w:r w:rsidRPr="00081149">
        <w:rPr>
          <w:rFonts w:ascii="Tahoma" w:eastAsia="Times New Roman" w:hAnsi="Tahoma" w:cs="B Nazanin" w:hint="cs"/>
          <w:sz w:val="28"/>
          <w:szCs w:val="28"/>
          <w:rtl/>
        </w:rPr>
        <w:t xml:space="preserve">1% </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منتقل و سپس توسط آب ديونيزه به حجم برسانيد.  </w: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3</w:t>
      </w:r>
      <w:r w:rsidRPr="00081149">
        <w:rPr>
          <w:rFonts w:ascii="Tahoma" w:eastAsia="Times New Roman" w:hAnsi="Tahoma" w:cs="B Nazanin"/>
          <w:sz w:val="28"/>
          <w:szCs w:val="28"/>
          <w:rtl/>
        </w:rPr>
        <w:t>) محلول هاي استاندارد كاربردي</w:t>
      </w:r>
      <w:r w:rsidR="00FE2C66">
        <w:rPr>
          <w:rStyle w:val="FootnoteReference"/>
          <w:rFonts w:ascii="Tahoma" w:eastAsia="Times New Roman" w:hAnsi="Tahoma" w:cs="B Nazanin"/>
          <w:sz w:val="28"/>
          <w:szCs w:val="28"/>
          <w:rtl/>
        </w:rPr>
        <w:footnoteReference w:id="6"/>
      </w:r>
      <w:r w:rsidRPr="00081149">
        <w:rPr>
          <w:rFonts w:ascii="Tahoma" w:eastAsia="Times New Roman" w:hAnsi="Tahoma" w:cs="B Nazanin" w:hint="cs"/>
          <w:sz w:val="28"/>
          <w:szCs w:val="28"/>
          <w:rtl/>
        </w:rPr>
        <w:t xml:space="preserve">: محلول هاي كاربردي حاوي </w:t>
      </w:r>
      <w:r w:rsidRPr="00081149">
        <w:rPr>
          <w:rFonts w:ascii="Tahoma" w:eastAsia="Times New Roman" w:hAnsi="Tahoma" w:cs="B Nazanin"/>
          <w:sz w:val="28"/>
          <w:szCs w:val="28"/>
        </w:rPr>
        <w:t>g</w:t>
      </w:r>
      <w:r w:rsidRPr="00081149">
        <w:rPr>
          <w:rFonts w:ascii="Tahoma" w:eastAsia="Times New Roman" w:hAnsi="Tahoma" w:cs="B Nazanin"/>
          <w:sz w:val="28"/>
          <w:szCs w:val="28"/>
          <w:rtl/>
        </w:rPr>
        <w:t>µ</w:t>
      </w:r>
      <w:r w:rsidRPr="00081149">
        <w:rPr>
          <w:rFonts w:ascii="Tahoma" w:eastAsia="Times New Roman" w:hAnsi="Tahoma" w:cs="B Nazanin" w:hint="cs"/>
          <w:sz w:val="28"/>
          <w:szCs w:val="28"/>
          <w:rtl/>
        </w:rPr>
        <w:t xml:space="preserve"> 5/0-01/0 جيوه را با اضافه نمودن مقادير معيني از محلول استاندارد مياني به بطري هاي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 xml:space="preserve"> حاوي مقادير كافي </w:t>
      </w:r>
      <w:r w:rsidRPr="00081149">
        <w:rPr>
          <w:rFonts w:ascii="Tahoma" w:eastAsia="Times New Roman" w:hAnsi="Tahoma" w:cs="B Nazanin"/>
          <w:sz w:val="28"/>
          <w:szCs w:val="28"/>
          <w:rtl/>
        </w:rPr>
        <w:t xml:space="preserve">اسید کلریدریک </w:t>
      </w:r>
      <w:r w:rsidRPr="00081149">
        <w:rPr>
          <w:rFonts w:ascii="Tahoma" w:eastAsia="Times New Roman" w:hAnsi="Tahoma" w:cs="B Nazanin" w:hint="cs"/>
          <w:sz w:val="28"/>
          <w:szCs w:val="28"/>
          <w:rtl/>
        </w:rPr>
        <w:t xml:space="preserve">1% و رساندن حجم نهائي محلول  به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100 بسازيد. </w:t>
      </w:r>
      <w:r w:rsidRPr="00081149">
        <w:rPr>
          <w:rFonts w:ascii="Tahoma" w:eastAsia="Times New Roman" w:hAnsi="Tahoma" w:cs="B Nazanin"/>
          <w:sz w:val="28"/>
          <w:szCs w:val="28"/>
          <w:rtl/>
        </w:rPr>
        <w:t xml:space="preserve">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د) اندازه گيري:</w:t>
      </w:r>
      <w:r w:rsidRPr="00081149">
        <w:rPr>
          <w:rFonts w:ascii="Tahoma" w:eastAsia="Times New Roman" w:hAnsi="Tahoma" w:cs="B Nazanin"/>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55pt" o:ole="">
            <v:imagedata r:id="rId42" o:title=""/>
          </v:shape>
          <o:OLEObject Type="Embed" ProgID="Equation.3" ShapeID="_x0000_i1025" DrawAspect="Content" ObjectID="_1461236632" r:id="rId43"/>
        </w:objec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1) دستگاه جذب اتمي و سيستم</w:t>
      </w:r>
      <w:r w:rsidR="00A77D96">
        <w:rPr>
          <w:rFonts w:ascii="Tahoma" w:eastAsia="Times New Roman" w:hAnsi="Tahoma" w:cs="B Nazanin" w:hint="cs"/>
          <w:sz w:val="28"/>
          <w:szCs w:val="28"/>
          <w:rtl/>
        </w:rPr>
        <w:t xml:space="preserve"> بخار سرد</w:t>
      </w:r>
      <w:r w:rsidRPr="00081149">
        <w:rPr>
          <w:rFonts w:ascii="Tahoma" w:eastAsia="Times New Roman" w:hAnsi="Tahoma" w:cs="B Nazanin" w:hint="cs"/>
          <w:sz w:val="28"/>
          <w:szCs w:val="28"/>
          <w:rtl/>
        </w:rPr>
        <w:t xml:space="preserve"> را مطابق توصيه شركت سازنده تنظيم نمائيد.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2) ظروف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 xml:space="preserve"> را ابتدا با آب ديونيزه آبكشي، و سپس محلول استاندارد را به آن اضافه كنيد.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3)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 محلول </w:t>
      </w:r>
      <w:r w:rsidRPr="00081149">
        <w:rPr>
          <w:rFonts w:ascii="Tahoma" w:eastAsia="Times New Roman" w:hAnsi="Tahoma" w:cs="B Nazanin"/>
          <w:sz w:val="28"/>
          <w:szCs w:val="28"/>
          <w:rtl/>
        </w:rPr>
        <w:t xml:space="preserve">کلرید قلع </w:t>
      </w:r>
      <w:r w:rsidRPr="00081149">
        <w:rPr>
          <w:rFonts w:ascii="Tahoma" w:eastAsia="Times New Roman" w:hAnsi="Tahoma" w:cs="B Nazanin"/>
          <w:sz w:val="28"/>
          <w:szCs w:val="28"/>
        </w:rPr>
        <w:t xml:space="preserve"> SnCl2</w:t>
      </w:r>
      <w:r w:rsidRPr="00081149">
        <w:rPr>
          <w:rFonts w:ascii="Tahoma" w:eastAsia="Times New Roman" w:hAnsi="Tahoma" w:cs="B Nazanin" w:hint="cs"/>
          <w:sz w:val="28"/>
          <w:szCs w:val="28"/>
          <w:rtl/>
        </w:rPr>
        <w:t xml:space="preserve">10% </w:t>
      </w:r>
      <w:r w:rsidRPr="00081149">
        <w:rPr>
          <w:rFonts w:ascii="Tahoma" w:eastAsia="Times New Roman" w:hAnsi="Tahoma" w:cs="B Nazanin"/>
          <w:sz w:val="28"/>
          <w:szCs w:val="28"/>
          <w:rtl/>
        </w:rPr>
        <w:t xml:space="preserve">در </w:t>
      </w:r>
      <w:r w:rsidRPr="00081149">
        <w:rPr>
          <w:rFonts w:ascii="Tahoma" w:eastAsia="Times New Roman" w:hAnsi="Tahoma" w:cs="B Nazanin"/>
          <w:sz w:val="28"/>
          <w:szCs w:val="28"/>
        </w:rPr>
        <w:t>HCl</w:t>
      </w:r>
      <w:r w:rsidRPr="00081149">
        <w:rPr>
          <w:rFonts w:ascii="Tahoma" w:eastAsia="Times New Roman" w:hAnsi="Tahoma" w:cs="B Nazanin"/>
          <w:sz w:val="28"/>
          <w:szCs w:val="28"/>
          <w:rtl/>
        </w:rPr>
        <w:t xml:space="preserve"> </w:t>
      </w:r>
      <w:r w:rsidRPr="00081149">
        <w:rPr>
          <w:rFonts w:ascii="Tahoma" w:eastAsia="Times New Roman" w:hAnsi="Tahoma" w:cs="B Nazanin" w:hint="cs"/>
          <w:sz w:val="28"/>
          <w:szCs w:val="28"/>
          <w:rtl/>
        </w:rPr>
        <w:t xml:space="preserve">به داخل بطري افزوده و صبر كنيد كه دستگاه جذب اتمي حداكثر ميزان جذب را نشان دهد. (جهت ساخت اين محلول، </w:t>
      </w:r>
      <w:r w:rsidRPr="00081149">
        <w:rPr>
          <w:rFonts w:ascii="Tahoma" w:eastAsia="Times New Roman" w:hAnsi="Tahoma" w:cs="B Nazanin"/>
          <w:sz w:val="28"/>
          <w:szCs w:val="28"/>
        </w:rPr>
        <w:t>gr</w:t>
      </w:r>
      <w:r w:rsidRPr="00081149">
        <w:rPr>
          <w:rFonts w:ascii="Tahoma" w:eastAsia="Times New Roman" w:hAnsi="Tahoma" w:cs="B Nazanin" w:hint="cs"/>
          <w:sz w:val="28"/>
          <w:szCs w:val="28"/>
          <w:rtl/>
        </w:rPr>
        <w:t xml:space="preserve"> 20 كلريد قلع را در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100 </w:t>
      </w:r>
      <w:r w:rsidRPr="00081149">
        <w:rPr>
          <w:rFonts w:ascii="Tahoma" w:eastAsia="Times New Roman" w:hAnsi="Tahoma" w:cs="B Nazanin"/>
          <w:sz w:val="28"/>
          <w:szCs w:val="28"/>
        </w:rPr>
        <w:t xml:space="preserve"> HCl</w:t>
      </w:r>
      <w:r w:rsidRPr="00081149">
        <w:rPr>
          <w:rFonts w:ascii="Tahoma" w:eastAsia="Times New Roman" w:hAnsi="Tahoma" w:cs="B Nazanin" w:hint="cs"/>
          <w:sz w:val="28"/>
          <w:szCs w:val="28"/>
          <w:rtl/>
        </w:rPr>
        <w:t xml:space="preserve">غليظ حل كرده و به آهستگي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100 آب ديونيزه به آن بيافزائيد.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4) </w:t>
      </w:r>
      <w:r w:rsidRPr="00081149">
        <w:rPr>
          <w:rFonts w:ascii="Tahoma" w:eastAsia="Times New Roman" w:hAnsi="Tahoma" w:cs="B Nazanin"/>
          <w:sz w:val="28"/>
          <w:szCs w:val="28"/>
          <w:rtl/>
        </w:rPr>
        <w:t xml:space="preserve">ميزان جذب را جهت استانداردهاي كاربردي قرائت </w:t>
      </w:r>
      <w:r w:rsidRPr="00081149">
        <w:rPr>
          <w:rFonts w:ascii="Tahoma" w:eastAsia="Times New Roman" w:hAnsi="Tahoma" w:cs="B Nazanin" w:hint="cs"/>
          <w:sz w:val="28"/>
          <w:szCs w:val="28"/>
          <w:rtl/>
        </w:rPr>
        <w:t>و</w:t>
      </w:r>
      <w:r w:rsidRPr="00081149">
        <w:rPr>
          <w:rFonts w:ascii="Tahoma" w:eastAsia="Times New Roman" w:hAnsi="Tahoma" w:cs="B Nazanin"/>
          <w:sz w:val="28"/>
          <w:szCs w:val="28"/>
          <w:rtl/>
        </w:rPr>
        <w:t xml:space="preserve"> سپس منحني استاندارد مربوطه را رسم و غلظت جیوه نمونه </w:t>
      </w:r>
      <w:r w:rsidRPr="00081149">
        <w:rPr>
          <w:rFonts w:ascii="Tahoma" w:eastAsia="Times New Roman" w:hAnsi="Tahoma" w:cs="B Nazanin" w:hint="cs"/>
          <w:sz w:val="28"/>
          <w:szCs w:val="28"/>
          <w:rtl/>
        </w:rPr>
        <w:t xml:space="preserve">هوا </w:t>
      </w:r>
      <w:r w:rsidRPr="00081149">
        <w:rPr>
          <w:rFonts w:ascii="Tahoma" w:eastAsia="Times New Roman" w:hAnsi="Tahoma" w:cs="B Nazanin"/>
          <w:sz w:val="28"/>
          <w:szCs w:val="28"/>
          <w:rtl/>
        </w:rPr>
        <w:t>را تعيين نمائيد.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ه) محاسبه غلظت جيوه در هوا:</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با استفاده از رابطه زير غلظت جيوه در هوا را محاسبه نمائيد: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object w:dxaOrig="1760" w:dyaOrig="1080">
          <v:shape id="_x0000_i1026" type="#_x0000_t75" style="width:88.35pt;height:53.45pt" o:ole="">
            <v:imagedata r:id="rId44" o:title=""/>
          </v:shape>
          <o:OLEObject Type="Embed" ProgID="Equation.3" ShapeID="_x0000_i1026" DrawAspect="Content" ObjectID="_1461236633" r:id="rId45"/>
        </w:objec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كه در آن:</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C</w:t>
      </w:r>
      <w:r w:rsidRPr="00081149">
        <w:rPr>
          <w:rFonts w:ascii="Tahoma" w:eastAsia="Times New Roman" w:hAnsi="Tahoma" w:cs="B Nazanin" w:hint="cs"/>
          <w:sz w:val="28"/>
          <w:szCs w:val="28"/>
          <w:rtl/>
        </w:rPr>
        <w:t xml:space="preserve">: غلظت جيوه در هوا بر حسب </w:t>
      </w:r>
      <w:r w:rsidRPr="00081149">
        <w:rPr>
          <w:rFonts w:ascii="Tahoma" w:eastAsia="Times New Roman" w:hAnsi="Tahoma" w:cs="B Nazanin"/>
          <w:sz w:val="28"/>
          <w:szCs w:val="28"/>
        </w:rPr>
        <w:t>mg/m3</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Vs</w:t>
      </w:r>
      <w:r w:rsidRPr="00081149">
        <w:rPr>
          <w:rFonts w:ascii="Tahoma" w:eastAsia="Times New Roman" w:hAnsi="Tahoma" w:cs="B Nazanin" w:hint="cs"/>
          <w:sz w:val="28"/>
          <w:szCs w:val="28"/>
          <w:rtl/>
        </w:rPr>
        <w:t>: حجم بالن ژوژه در مرحله 1 آماده سازي نمونه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50)</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roofErr w:type="gramStart"/>
      <w:r w:rsidRPr="00081149">
        <w:rPr>
          <w:rFonts w:ascii="Tahoma" w:eastAsia="Times New Roman" w:hAnsi="Tahoma" w:cs="B Nazanin"/>
          <w:sz w:val="28"/>
          <w:szCs w:val="28"/>
        </w:rPr>
        <w:t>Va</w:t>
      </w:r>
      <w:proofErr w:type="gramEnd"/>
      <w:r w:rsidRPr="00081149">
        <w:rPr>
          <w:rFonts w:ascii="Tahoma" w:eastAsia="Times New Roman" w:hAnsi="Tahoma" w:cs="B Nazanin" w:hint="cs"/>
          <w:sz w:val="28"/>
          <w:szCs w:val="28"/>
          <w:rtl/>
        </w:rPr>
        <w:t xml:space="preserve">: حجم نمونه در بطري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 xml:space="preserve"> در مرحله 5 آماده سازي نمونه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20)</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B</w:t>
      </w:r>
      <w:r w:rsidRPr="00081149">
        <w:rPr>
          <w:rFonts w:ascii="Tahoma" w:eastAsia="Times New Roman" w:hAnsi="Tahoma" w:cs="B Nazanin" w:hint="cs"/>
          <w:sz w:val="28"/>
          <w:szCs w:val="28"/>
          <w:rtl/>
        </w:rPr>
        <w:t xml:space="preserve">: ميانگين غلظت جيوه در نمونه شاهد بر حسب </w:t>
      </w:r>
      <w:r w:rsidRPr="00081149">
        <w:rPr>
          <w:rFonts w:ascii="Tahoma" w:eastAsia="Times New Roman" w:hAnsi="Tahoma" w:cs="B Nazanin"/>
          <w:sz w:val="28"/>
          <w:szCs w:val="28"/>
        </w:rPr>
        <w:t>g</w:t>
      </w:r>
      <w:r w:rsidRPr="00081149">
        <w:rPr>
          <w:rFonts w:ascii="Tahoma" w:eastAsia="Times New Roman" w:hAnsi="Tahoma" w:cs="B Nazanin"/>
          <w:sz w:val="28"/>
          <w:szCs w:val="28"/>
          <w:rtl/>
        </w:rPr>
        <w:t>µ</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V</w:t>
      </w:r>
      <w:r w:rsidRPr="00081149">
        <w:rPr>
          <w:rFonts w:ascii="Tahoma" w:eastAsia="Times New Roman" w:hAnsi="Tahoma" w:cs="B Nazanin" w:hint="cs"/>
          <w:sz w:val="28"/>
          <w:szCs w:val="28"/>
          <w:rtl/>
        </w:rPr>
        <w:t xml:space="preserve">: حجم هواي نمونه برداري شده بر حسب </w:t>
      </w:r>
      <w:r w:rsidRPr="00081149">
        <w:rPr>
          <w:rFonts w:ascii="Tahoma" w:eastAsia="Times New Roman" w:hAnsi="Tahoma" w:cs="B Nazanin"/>
          <w:sz w:val="28"/>
          <w:szCs w:val="28"/>
        </w:rPr>
        <w:t>Lit</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Pr>
        <w:t>W</w:t>
      </w:r>
      <w:r w:rsidRPr="00081149">
        <w:rPr>
          <w:rFonts w:ascii="Tahoma" w:eastAsia="Times New Roman" w:hAnsi="Tahoma" w:cs="B Nazanin" w:hint="cs"/>
          <w:sz w:val="28"/>
          <w:szCs w:val="28"/>
          <w:rtl/>
        </w:rPr>
        <w:t xml:space="preserve">: غلظت نمونه بر حسب </w:t>
      </w:r>
      <w:r w:rsidRPr="00081149">
        <w:rPr>
          <w:rFonts w:ascii="Tahoma" w:eastAsia="Times New Roman" w:hAnsi="Tahoma" w:cs="B Nazanin"/>
          <w:sz w:val="28"/>
          <w:szCs w:val="28"/>
        </w:rPr>
        <w:t>g</w:t>
      </w:r>
      <w:r w:rsidRPr="00081149">
        <w:rPr>
          <w:rFonts w:ascii="Tahoma" w:eastAsia="Times New Roman" w:hAnsi="Tahoma" w:cs="B Nazanin"/>
          <w:sz w:val="28"/>
          <w:szCs w:val="28"/>
          <w:rtl/>
        </w:rPr>
        <w:t>µ</w:t>
      </w:r>
    </w:p>
    <w:p w:rsidR="00794F0A"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4C3FFF" w:rsidRDefault="00794F0A" w:rsidP="004C3FFF">
      <w:pPr>
        <w:pStyle w:val="Heading2"/>
        <w:rPr>
          <w:rFonts w:ascii="Tahoma" w:eastAsia="Times New Roman" w:hAnsi="Tahoma" w:cs="B Nazanin"/>
          <w:color w:val="FF0000"/>
          <w:sz w:val="32"/>
          <w:szCs w:val="32"/>
          <w:rtl/>
        </w:rPr>
      </w:pPr>
      <w:bookmarkStart w:id="30" w:name="_Toc302311731"/>
      <w:r w:rsidRPr="004C3FFF">
        <w:rPr>
          <w:rFonts w:ascii="Tahoma" w:eastAsia="Times New Roman" w:hAnsi="Tahoma" w:cs="B Nazanin"/>
          <w:color w:val="FF0000"/>
          <w:sz w:val="32"/>
          <w:szCs w:val="32"/>
          <w:rtl/>
        </w:rPr>
        <w:lastRenderedPageBreak/>
        <w:t>ب) روش نمونه برداري و تجزيه جیوه در خون:</w:t>
      </w:r>
      <w:bookmarkEnd w:id="30"/>
    </w:p>
    <w:p w:rsidR="00794F0A" w:rsidRPr="00081149" w:rsidRDefault="00794F0A" w:rsidP="00FC6C68">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تعیین میزان غلظت جیوه خون، شاخص بيولوژيكي ارزنده اي جهت تعيين ميزان مواجهه با جیوه در محیط های کاری است. فشار بخار جیوه (</w:t>
      </w:r>
      <w:r w:rsidRPr="00081149">
        <w:rPr>
          <w:rFonts w:ascii="Tahoma" w:eastAsia="Times New Roman" w:hAnsi="Tahoma" w:cs="B Nazanin"/>
          <w:sz w:val="28"/>
          <w:szCs w:val="28"/>
        </w:rPr>
        <w:t xml:space="preserve"> mmHg</w:t>
      </w:r>
      <w:r w:rsidRPr="00081149">
        <w:rPr>
          <w:rFonts w:ascii="Tahoma" w:eastAsia="Times New Roman" w:hAnsi="Tahoma" w:cs="B Nazanin"/>
          <w:sz w:val="28"/>
          <w:szCs w:val="28"/>
          <w:rtl/>
        </w:rPr>
        <w:t xml:space="preserve">0012/0 در </w:t>
      </w:r>
      <w:r w:rsidRPr="00081149">
        <w:rPr>
          <w:rFonts w:ascii="Tahoma" w:eastAsia="Times New Roman" w:hAnsi="Tahoma" w:cs="B Nazanin"/>
          <w:sz w:val="28"/>
          <w:szCs w:val="28"/>
        </w:rPr>
        <w:t>C</w:t>
      </w:r>
      <w:r w:rsidRPr="00081149">
        <w:rPr>
          <w:rFonts w:ascii="Tahoma" w:eastAsia="Times New Roman" w:hAnsi="Tahoma" w:cs="B Nazanin"/>
          <w:sz w:val="28"/>
          <w:szCs w:val="28"/>
        </w:rPr>
        <w:t></w:t>
      </w:r>
      <w:r w:rsidRPr="00081149">
        <w:rPr>
          <w:rFonts w:ascii="Tahoma" w:eastAsia="Times New Roman" w:hAnsi="Tahoma" w:cs="B Nazanin"/>
          <w:sz w:val="28"/>
          <w:szCs w:val="28"/>
          <w:rtl/>
        </w:rPr>
        <w:t>° 20 )</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اندازه گیری این عنصر را به روش بخار سرد</w:t>
      </w:r>
      <w:r w:rsidR="00FC6C68">
        <w:rPr>
          <w:rStyle w:val="FootnoteReference"/>
          <w:rFonts w:ascii="Tahoma" w:eastAsia="Times New Roman" w:hAnsi="Tahoma" w:cs="B Nazanin"/>
          <w:sz w:val="28"/>
          <w:szCs w:val="28"/>
          <w:rtl/>
        </w:rPr>
        <w:footnoteReference w:id="7"/>
      </w:r>
      <w:r w:rsidRPr="00081149">
        <w:rPr>
          <w:rFonts w:ascii="Tahoma" w:eastAsia="Times New Roman" w:hAnsi="Tahoma" w:cs="B Nazanin"/>
          <w:sz w:val="28"/>
          <w:szCs w:val="28"/>
          <w:rtl/>
        </w:rPr>
        <w:t xml:space="preserve"> امکان پذیر می سازد.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وسايل و تجهيزات مورد نياز:</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دستگاه جذب اتمی مجهز به سیستم بخار سرد، انکوباتور، ترازوي حساس (با دقت 0001/0 گرم)، ورتکس، </w:t>
      </w:r>
      <w:r w:rsidRPr="00081149">
        <w:rPr>
          <w:rFonts w:ascii="Tahoma" w:eastAsia="Times New Roman" w:hAnsi="Tahoma" w:cs="B Nazanin" w:hint="cs"/>
          <w:sz w:val="28"/>
          <w:szCs w:val="28"/>
          <w:rtl/>
        </w:rPr>
        <w:t xml:space="preserve">بطري </w:t>
      </w:r>
      <w:r w:rsidRPr="00081149">
        <w:rPr>
          <w:rFonts w:ascii="Tahoma" w:eastAsia="Times New Roman" w:hAnsi="Tahoma" w:cs="B Nazanin"/>
          <w:sz w:val="28"/>
          <w:szCs w:val="28"/>
        </w:rPr>
        <w:t>BOD</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لوله هاي آزمايش يك بار مصرف، بالن ژوژة، پي پت، سرنگ استريل 5 ميلي ليتري با سرسوزن شمارة 21، پنبه الكل، تورنيكه و پوار لاستيكي.</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مواد شيميايي لازم:</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اکسید جیوه </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II</w:t>
      </w:r>
      <w:r w:rsidRPr="00081149">
        <w:rPr>
          <w:rFonts w:ascii="Tahoma" w:eastAsia="Times New Roman" w:hAnsi="Tahoma" w:cs="B Nazanin" w:hint="cs"/>
          <w:sz w:val="28"/>
          <w:szCs w:val="28"/>
          <w:rtl/>
        </w:rPr>
        <w:t>)</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HgO</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آب اکسیژنه </w:t>
      </w:r>
      <w:r w:rsidRPr="00081149">
        <w:rPr>
          <w:rFonts w:ascii="Tahoma" w:eastAsia="Times New Roman" w:hAnsi="Tahoma" w:cs="B Nazanin"/>
          <w:sz w:val="28"/>
          <w:szCs w:val="28"/>
        </w:rPr>
        <w:t>H2O2</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اسید سولفوریک </w:t>
      </w:r>
      <w:r w:rsidRPr="00081149">
        <w:rPr>
          <w:rFonts w:ascii="Tahoma" w:eastAsia="Times New Roman" w:hAnsi="Tahoma" w:cs="B Nazanin"/>
          <w:sz w:val="28"/>
          <w:szCs w:val="28"/>
        </w:rPr>
        <w:t>H2SO4</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اسید کلریدریک </w:t>
      </w:r>
      <w:r w:rsidRPr="00081149">
        <w:rPr>
          <w:rFonts w:ascii="Tahoma" w:eastAsia="Times New Roman" w:hAnsi="Tahoma" w:cs="B Nazanin"/>
          <w:sz w:val="28"/>
          <w:szCs w:val="28"/>
        </w:rPr>
        <w:t>HCl</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پرمنگنات پتاسیم</w:t>
      </w:r>
      <w:r w:rsidRPr="00081149">
        <w:rPr>
          <w:rFonts w:ascii="Tahoma" w:eastAsia="Times New Roman" w:hAnsi="Tahoma" w:cs="B Nazanin"/>
          <w:sz w:val="28"/>
          <w:szCs w:val="28"/>
        </w:rPr>
        <w:t xml:space="preserve">KMnO4  </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هیدروکسیل آمین هیدروکلراید </w:t>
      </w:r>
      <w:r w:rsidRPr="00081149">
        <w:rPr>
          <w:rFonts w:ascii="Tahoma" w:eastAsia="Times New Roman" w:hAnsi="Tahoma" w:cs="B Nazanin"/>
          <w:sz w:val="28"/>
          <w:szCs w:val="28"/>
        </w:rPr>
        <w:t>HONH3Cl</w:t>
      </w:r>
      <w:r w:rsidR="00DB1B6E">
        <w:rPr>
          <w:rFonts w:ascii="Tahoma" w:eastAsia="Times New Roman" w:hAnsi="Tahoma" w:cs="B Nazanin"/>
          <w:sz w:val="28"/>
          <w:szCs w:val="28"/>
          <w:rtl/>
        </w:rPr>
        <w:t>،</w:t>
      </w:r>
      <w:r w:rsidRPr="00081149">
        <w:rPr>
          <w:rFonts w:ascii="Tahoma" w:eastAsia="Times New Roman" w:hAnsi="Tahoma" w:cs="B Nazanin"/>
          <w:sz w:val="28"/>
          <w:szCs w:val="28"/>
          <w:rtl/>
        </w:rPr>
        <w:t xml:space="preserve"> کلرید قلع</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SnCl2</w:t>
      </w:r>
      <w:r w:rsidR="00DB1B6E">
        <w:rPr>
          <w:rFonts w:ascii="Tahoma" w:eastAsia="Times New Roman" w:hAnsi="Tahoma" w:cs="B Nazanin"/>
          <w:sz w:val="28"/>
          <w:szCs w:val="28"/>
          <w:rtl/>
        </w:rPr>
        <w:t>،</w:t>
      </w:r>
      <w:r w:rsidRPr="00081149">
        <w:rPr>
          <w:rFonts w:ascii="Tahoma" w:eastAsia="Times New Roman" w:hAnsi="Tahoma" w:cs="B Nazanin"/>
          <w:sz w:val="28"/>
          <w:szCs w:val="28"/>
        </w:rPr>
        <w:t></w:t>
      </w:r>
      <w:r w:rsidRPr="00081149">
        <w:rPr>
          <w:rFonts w:ascii="Tahoma" w:eastAsia="Times New Roman" w:hAnsi="Tahoma" w:cs="B Nazanin"/>
          <w:sz w:val="28"/>
          <w:szCs w:val="28"/>
          <w:rtl/>
        </w:rPr>
        <w:t>هپارين و آب ديونيزه.</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روش كار:</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در این روش تمامی جیوه موجود در نمونه به شکل بخار جیوه (بخار اتمی خنثی) درآمده و از طریق گاز آرگون، به داخل سلول جاذب دستگاه هدایت می گردد. در نهایت میزان غلظت جیوه خون از مقایسه مقادیر جذب نمونه با منحنی کالیبراسیون در طول موج 7/253 نانومتر به دست می آید.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الف) نمونه برداري:</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1) يك نمونه خون توسط سرنگ تهيه نمائيد.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2) جهت جلوگيري از انعقاد، حدود</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05/0 هپارين (</w:t>
      </w:r>
      <w:r w:rsidRPr="00081149">
        <w:rPr>
          <w:rFonts w:ascii="Tahoma" w:eastAsia="Times New Roman" w:hAnsi="Tahoma" w:cs="B Nazanin"/>
          <w:sz w:val="28"/>
          <w:szCs w:val="28"/>
        </w:rPr>
        <w:t>1000 i.u</w:t>
      </w:r>
      <w:r w:rsidRPr="00081149">
        <w:rPr>
          <w:rFonts w:ascii="Tahoma" w:eastAsia="Times New Roman" w:hAnsi="Tahoma" w:cs="B Nazanin"/>
          <w:sz w:val="28"/>
          <w:szCs w:val="28"/>
          <w:rtl/>
        </w:rPr>
        <w:t>) به داخل لولة آزمايش ريخته و خون داخل سرنگ را پس از برداشتن سرسوزن به آهستگي به آن اضافه كنيد. سپس لولة آزمايش را به ملايمت تكان دهيد تا  هپارين به خوبي با خون مخلوط شود. اين نمونه در حرارت</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 xml:space="preserve"> C</w:t>
      </w:r>
      <w:r w:rsidRPr="00081149">
        <w:rPr>
          <w:rFonts w:ascii="Tahoma" w:eastAsia="Times New Roman" w:hAnsi="Tahoma" w:cs="B Nazanin"/>
          <w:sz w:val="28"/>
          <w:szCs w:val="28"/>
        </w:rPr>
        <w:t></w:t>
      </w:r>
      <w:r w:rsidRPr="00081149">
        <w:rPr>
          <w:rFonts w:ascii="Tahoma" w:eastAsia="Times New Roman" w:hAnsi="Tahoma" w:cs="B Nazanin"/>
          <w:sz w:val="28"/>
          <w:szCs w:val="28"/>
          <w:rtl/>
        </w:rPr>
        <w:t>°  4 به مدت 3 روز پايدار مي باشد.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ب) كاليبراسيون :</w:t>
      </w:r>
    </w:p>
    <w:p w:rsidR="00794F0A" w:rsidRPr="00081149" w:rsidRDefault="00794F0A" w:rsidP="003D03CF">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1) محلول استاندارد مادر </w:t>
      </w:r>
      <w:r w:rsidRPr="00081149">
        <w:rPr>
          <w:rFonts w:ascii="Tahoma" w:eastAsia="Times New Roman" w:hAnsi="Tahoma" w:cs="B Nazanin" w:hint="cs"/>
          <w:sz w:val="28"/>
          <w:szCs w:val="28"/>
          <w:rtl/>
        </w:rPr>
        <w:t>(</w:t>
      </w:r>
      <w:r w:rsidRPr="00081149">
        <w:rPr>
          <w:rFonts w:ascii="Tahoma" w:eastAsia="Times New Roman" w:hAnsi="Tahoma" w:cs="B Nazanin"/>
          <w:sz w:val="28"/>
          <w:szCs w:val="28"/>
        </w:rPr>
        <w:t>Stock</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Pr>
        <w:t>g/ml</w:t>
      </w:r>
      <w:r w:rsidRPr="00081149">
        <w:rPr>
          <w:rFonts w:ascii="Tahoma" w:eastAsia="Times New Roman" w:hAnsi="Tahoma" w:cs="B Nazanin"/>
          <w:sz w:val="28"/>
          <w:szCs w:val="28"/>
          <w:rtl/>
        </w:rPr>
        <w:t xml:space="preserve">µ 1000 جیوه را با حل نمودن 080/1 گرم کلرید جیوه در </w:t>
      </w:r>
      <w:r w:rsidRPr="00081149">
        <w:rPr>
          <w:rFonts w:ascii="Tahoma" w:eastAsia="Times New Roman" w:hAnsi="Tahoma" w:cs="B Nazanin"/>
          <w:sz w:val="28"/>
          <w:szCs w:val="28"/>
        </w:rPr>
        <w:t>ml</w:t>
      </w:r>
      <w:r w:rsidRPr="00081149">
        <w:rPr>
          <w:rFonts w:ascii="Tahoma" w:eastAsia="Times New Roman" w:hAnsi="Tahoma" w:cs="B Nazanin" w:hint="cs"/>
          <w:sz w:val="28"/>
          <w:szCs w:val="28"/>
          <w:rtl/>
        </w:rPr>
        <w:t xml:space="preserve"> 50 </w:t>
      </w:r>
      <w:r w:rsidRPr="00081149">
        <w:rPr>
          <w:rFonts w:ascii="Tahoma" w:eastAsia="Times New Roman" w:hAnsi="Tahoma" w:cs="B Nazanin"/>
          <w:sz w:val="28"/>
          <w:szCs w:val="28"/>
          <w:rtl/>
        </w:rPr>
        <w:t>اسید کلریدریک 1:1</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و رساندن  به حجم 1 ليتر توسط آب دیونیزه، تهيه نمائيد.</w: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lastRenderedPageBreak/>
        <w:t xml:space="preserve">2) محلول هاي استاندارد كاربردي  </w:t>
      </w:r>
      <w:r w:rsidRPr="00081149">
        <w:rPr>
          <w:rFonts w:ascii="Tahoma" w:eastAsia="Times New Roman" w:hAnsi="Tahoma" w:cs="B Nazanin"/>
          <w:sz w:val="28"/>
          <w:szCs w:val="28"/>
        </w:rPr>
        <w:t>g/ml</w:t>
      </w:r>
      <w:r w:rsidRPr="00081149">
        <w:rPr>
          <w:rFonts w:ascii="Tahoma" w:eastAsia="Times New Roman" w:hAnsi="Tahoma" w:cs="B Nazanin"/>
          <w:sz w:val="28"/>
          <w:szCs w:val="28"/>
          <w:rtl/>
        </w:rPr>
        <w:t>µ 2 و 4 و 6 و 8 و 10 جیوه. اين محلول ها كه بايستي به صورت تازه و روزانه تهيه گردند، را مي توانيد با رقيق كردن محلول استاندارد مادر توسط اسید کلریدریک 1:1  بسازيد.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ج) آماده سازي: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1)</w:t>
      </w:r>
      <w:r w:rsidRPr="00081149">
        <w:rPr>
          <w:rFonts w:ascii="Tahoma" w:eastAsia="Times New Roman" w:hAnsi="Tahoma" w:cs="B Nazanin"/>
          <w:sz w:val="28"/>
          <w:szCs w:val="28"/>
        </w:rPr>
        <w:t xml:space="preserve"> ml </w:t>
      </w:r>
      <w:r w:rsidRPr="00081149">
        <w:rPr>
          <w:rFonts w:ascii="Tahoma" w:eastAsia="Times New Roman" w:hAnsi="Tahoma" w:cs="B Nazanin"/>
          <w:sz w:val="28"/>
          <w:szCs w:val="28"/>
          <w:rtl/>
        </w:rPr>
        <w:t>5/0 نمونه خون داخل لوله های آزمایش که از قبل به دقت شسته و توسط آب دیونیزه آبکشی شده بریزید.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2) به هر لوله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3 </w:t>
      </w:r>
      <w:r w:rsidRPr="00081149">
        <w:rPr>
          <w:rFonts w:ascii="Tahoma" w:eastAsia="Times New Roman" w:hAnsi="Tahoma" w:cs="B Nazanin"/>
          <w:sz w:val="28"/>
          <w:szCs w:val="28"/>
        </w:rPr>
        <w:t>H2SO4</w:t>
      </w:r>
      <w:r w:rsidRPr="00081149">
        <w:rPr>
          <w:rFonts w:ascii="Tahoma" w:eastAsia="Times New Roman" w:hAnsi="Tahoma" w:cs="B Nazanin"/>
          <w:sz w:val="28"/>
          <w:szCs w:val="28"/>
          <w:rtl/>
        </w:rPr>
        <w:t xml:space="preserve">  و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1 </w:t>
      </w:r>
      <w:r w:rsidRPr="00081149">
        <w:rPr>
          <w:rFonts w:ascii="Tahoma" w:eastAsia="Times New Roman" w:hAnsi="Tahoma" w:cs="B Nazanin"/>
          <w:sz w:val="28"/>
          <w:szCs w:val="28"/>
        </w:rPr>
        <w:t xml:space="preserve"> H2O2</w:t>
      </w:r>
      <w:r w:rsidRPr="00081149">
        <w:rPr>
          <w:rFonts w:ascii="Tahoma" w:eastAsia="Times New Roman" w:hAnsi="Tahoma" w:cs="B Nazanin"/>
          <w:sz w:val="28"/>
          <w:szCs w:val="28"/>
          <w:rtl/>
        </w:rPr>
        <w:t>اضافه کنید.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3) نمونه ها را به مدت 20 دقیقه در دمای</w:t>
      </w:r>
      <w:r w:rsidRPr="00081149">
        <w:rPr>
          <w:rFonts w:ascii="Tahoma" w:eastAsia="Times New Roman" w:hAnsi="Tahoma" w:cs="B Nazanin"/>
          <w:sz w:val="28"/>
          <w:szCs w:val="28"/>
        </w:rPr>
        <w:t xml:space="preserve"> C</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°25 انکوبه نمائید.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4) به هر نمونه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2،  پرمنگنات پتاسیم 5%  افزوده و سپس نمونه ها را مجددا به مدت 30 دقیقه در دمای </w:t>
      </w:r>
      <w:r w:rsidRPr="00081149">
        <w:rPr>
          <w:rFonts w:ascii="Tahoma" w:eastAsia="Times New Roman" w:hAnsi="Tahoma" w:cs="B Nazanin"/>
          <w:sz w:val="28"/>
          <w:szCs w:val="28"/>
        </w:rPr>
        <w:t>C</w:t>
      </w:r>
      <w:r w:rsidRPr="00081149">
        <w:rPr>
          <w:rFonts w:ascii="Tahoma" w:eastAsia="Times New Roman" w:hAnsi="Tahoma" w:cs="B Nazanin"/>
          <w:sz w:val="28"/>
          <w:szCs w:val="28"/>
        </w:rPr>
        <w:t></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°50 انکوبه کنید.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5) مقداری هیدروکسیل آمین هیدروکلراید 12%  به نمونه ها اضافه کنید، تا رنگ بنفش نمونه به رنگ سفید تبدیل شود. </w:t>
      </w:r>
      <w:r w:rsidRPr="00081149">
        <w:rPr>
          <w:rFonts w:ascii="Tahoma" w:eastAsia="Times New Roman" w:hAnsi="Tahoma" w:cs="B Nazanin" w:hint="cs"/>
          <w:sz w:val="28"/>
          <w:szCs w:val="28"/>
          <w:rtl/>
        </w:rPr>
        <w:t>(در صورت لزوم)</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6) حجم کلیه نمونه ها را توسط آب دیونیزه به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10 رسانده و جهت اندازه گیری جیوه به داخل بطری </w:t>
      </w:r>
      <w:r w:rsidRPr="00081149">
        <w:rPr>
          <w:rFonts w:ascii="Tahoma" w:eastAsia="Times New Roman" w:hAnsi="Tahoma" w:cs="B Nazanin"/>
          <w:sz w:val="28"/>
          <w:szCs w:val="28"/>
        </w:rPr>
        <w:t>BOD</w:t>
      </w:r>
      <w:r w:rsidRPr="00081149">
        <w:rPr>
          <w:rFonts w:ascii="Tahoma" w:eastAsia="Times New Roman" w:hAnsi="Tahoma" w:cs="B Nazanin"/>
          <w:sz w:val="28"/>
          <w:szCs w:val="28"/>
          <w:rtl/>
        </w:rPr>
        <w:t xml:space="preserve"> دستگاه بریزید.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مراحل فوق را به طور هم</w:t>
      </w:r>
      <w:r w:rsidRPr="00081149">
        <w:rPr>
          <w:rFonts w:ascii="Tahoma" w:eastAsia="Times New Roman" w:hAnsi="Tahoma" w:cs="B Nazanin" w:hint="cs"/>
          <w:sz w:val="28"/>
          <w:szCs w:val="28"/>
          <w:rtl/>
        </w:rPr>
        <w:t xml:space="preserve"> </w:t>
      </w:r>
      <w:r w:rsidRPr="00081149">
        <w:rPr>
          <w:rFonts w:ascii="Tahoma" w:eastAsia="Times New Roman" w:hAnsi="Tahoma" w:cs="B Nazanin"/>
          <w:sz w:val="28"/>
          <w:szCs w:val="28"/>
          <w:rtl/>
        </w:rPr>
        <w:t>زمان جهت محلول هاي استاندارد كاربردي و بلانك نيز انجام دهيد.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د) اندازه گيري:</w:t>
      </w:r>
    </w:p>
    <w:p w:rsidR="00794F0A" w:rsidRPr="00081149" w:rsidRDefault="00794F0A" w:rsidP="00FE2C66">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1) دستگاه جذب اتمي و سيستم</w:t>
      </w:r>
      <w:r w:rsidR="00FC6C68">
        <w:rPr>
          <w:rFonts w:ascii="Tahoma" w:eastAsia="Times New Roman" w:hAnsi="Tahoma" w:cs="B Nazanin" w:hint="cs"/>
          <w:sz w:val="28"/>
          <w:szCs w:val="28"/>
          <w:rtl/>
        </w:rPr>
        <w:t xml:space="preserve"> بخار سرد</w:t>
      </w:r>
      <w:r w:rsidRPr="00081149">
        <w:rPr>
          <w:rFonts w:ascii="Tahoma" w:eastAsia="Times New Roman" w:hAnsi="Tahoma" w:cs="B Nazanin" w:hint="cs"/>
          <w:sz w:val="28"/>
          <w:szCs w:val="28"/>
          <w:rtl/>
        </w:rPr>
        <w:t xml:space="preserve"> را مطابق توصيه شركت سازنده تنظيم نمائيد.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2) </w:t>
      </w:r>
      <w:r w:rsidRPr="00081149">
        <w:rPr>
          <w:rFonts w:ascii="Tahoma" w:eastAsia="Times New Roman" w:hAnsi="Tahoma" w:cs="B Nazanin"/>
          <w:sz w:val="28"/>
          <w:szCs w:val="28"/>
        </w:rPr>
        <w:t>ml</w:t>
      </w:r>
      <w:r w:rsidRPr="00081149">
        <w:rPr>
          <w:rFonts w:ascii="Tahoma" w:eastAsia="Times New Roman" w:hAnsi="Tahoma" w:cs="B Nazanin"/>
          <w:sz w:val="28"/>
          <w:szCs w:val="28"/>
          <w:rtl/>
        </w:rPr>
        <w:t xml:space="preserve"> 5/0 محلول کلرید قلع </w:t>
      </w:r>
      <w:r w:rsidRPr="00081149">
        <w:rPr>
          <w:rFonts w:ascii="Tahoma" w:eastAsia="Times New Roman" w:hAnsi="Tahoma" w:cs="B Nazanin"/>
          <w:sz w:val="28"/>
          <w:szCs w:val="28"/>
        </w:rPr>
        <w:t xml:space="preserve"> SnCl2</w:t>
      </w:r>
      <w:r w:rsidRPr="00081149">
        <w:rPr>
          <w:rFonts w:ascii="Tahoma" w:eastAsia="Times New Roman" w:hAnsi="Tahoma" w:cs="B Nazanin"/>
          <w:sz w:val="28"/>
          <w:szCs w:val="28"/>
          <w:rtl/>
        </w:rPr>
        <w:t xml:space="preserve"> </w:t>
      </w:r>
      <w:r w:rsidRPr="00081149">
        <w:rPr>
          <w:rFonts w:ascii="Tahoma" w:eastAsia="Times New Roman" w:hAnsi="Tahoma" w:cs="B Nazanin"/>
          <w:sz w:val="28"/>
          <w:szCs w:val="28"/>
        </w:rPr>
        <w:t></w:t>
      </w:r>
      <w:r w:rsidRPr="00081149">
        <w:rPr>
          <w:rFonts w:ascii="Tahoma" w:eastAsia="Times New Roman" w:hAnsi="Tahoma" w:cs="B Nazanin"/>
          <w:sz w:val="28"/>
          <w:szCs w:val="28"/>
          <w:rtl/>
        </w:rPr>
        <w:t xml:space="preserve">%25 در </w:t>
      </w:r>
      <w:r w:rsidRPr="00081149">
        <w:rPr>
          <w:rFonts w:ascii="Tahoma" w:eastAsia="Times New Roman" w:hAnsi="Tahoma" w:cs="B Nazanin"/>
          <w:sz w:val="28"/>
          <w:szCs w:val="28"/>
        </w:rPr>
        <w:t>HCl</w:t>
      </w:r>
      <w:r w:rsidRPr="00081149">
        <w:rPr>
          <w:rFonts w:ascii="Tahoma" w:eastAsia="Times New Roman" w:hAnsi="Tahoma" w:cs="B Nazanin"/>
          <w:sz w:val="28"/>
          <w:szCs w:val="28"/>
          <w:rtl/>
        </w:rPr>
        <w:t xml:space="preserve"> به نمونه ها اضافه نموده و حداكثر ظرف 2 ساعت ابتدا ميزان جذب را جهت استانداردهاي كاربردي قرائت کنید. </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hint="cs"/>
          <w:sz w:val="28"/>
          <w:szCs w:val="28"/>
          <w:rtl/>
        </w:rPr>
        <w:t xml:space="preserve">3) </w:t>
      </w:r>
      <w:r w:rsidRPr="00081149">
        <w:rPr>
          <w:rFonts w:ascii="Tahoma" w:eastAsia="Times New Roman" w:hAnsi="Tahoma" w:cs="B Nazanin"/>
          <w:sz w:val="28"/>
          <w:szCs w:val="28"/>
          <w:rtl/>
        </w:rPr>
        <w:t xml:space="preserve">منحني استاندارد مربوطه را رسم و غلظت جیوه نمونه </w:t>
      </w:r>
      <w:r w:rsidRPr="00081149">
        <w:rPr>
          <w:rFonts w:ascii="Tahoma" w:eastAsia="Times New Roman" w:hAnsi="Tahoma" w:cs="B Nazanin" w:hint="cs"/>
          <w:sz w:val="28"/>
          <w:szCs w:val="28"/>
          <w:rtl/>
        </w:rPr>
        <w:t>خون</w:t>
      </w:r>
      <w:r w:rsidRPr="00081149">
        <w:rPr>
          <w:rFonts w:ascii="Tahoma" w:eastAsia="Times New Roman" w:hAnsi="Tahoma" w:cs="B Nazanin"/>
          <w:sz w:val="28"/>
          <w:szCs w:val="28"/>
          <w:rtl/>
        </w:rPr>
        <w:t xml:space="preserve"> را تعيين نمائيد.</w:t>
      </w:r>
    </w:p>
    <w:p w:rsidR="00794F0A" w:rsidRPr="00081149" w:rsidRDefault="00794F0A" w:rsidP="00081149">
      <w:pPr>
        <w:spacing w:before="100" w:beforeAutospacing="1" w:after="100" w:afterAutospacing="1" w:line="240" w:lineRule="auto"/>
        <w:contextualSpacing/>
        <w:jc w:val="both"/>
        <w:rPr>
          <w:rFonts w:ascii="Tahoma" w:eastAsia="Times New Roman" w:hAnsi="Tahoma" w:cs="B Nazanin"/>
          <w:sz w:val="28"/>
          <w:szCs w:val="28"/>
          <w:rtl/>
        </w:rPr>
      </w:pPr>
      <w:r w:rsidRPr="00081149">
        <w:rPr>
          <w:rFonts w:ascii="Tahoma" w:eastAsia="Times New Roman" w:hAnsi="Tahoma" w:cs="B Nazanin"/>
          <w:sz w:val="28"/>
          <w:szCs w:val="28"/>
          <w:rtl/>
        </w:rPr>
        <w:t xml:space="preserve"> </w:t>
      </w:r>
    </w:p>
    <w:p w:rsidR="00794F0A" w:rsidRPr="002068BB" w:rsidRDefault="00794F0A" w:rsidP="00794F0A">
      <w:pPr>
        <w:spacing w:line="360" w:lineRule="auto"/>
        <w:jc w:val="lowKashida"/>
        <w:rPr>
          <w:rFonts w:cs="B Nazanin"/>
          <w:rtl/>
        </w:rPr>
      </w:pPr>
    </w:p>
    <w:p w:rsidR="00794F0A" w:rsidRPr="002068BB" w:rsidRDefault="00794F0A" w:rsidP="00794F0A">
      <w:pPr>
        <w:spacing w:line="360" w:lineRule="auto"/>
        <w:rPr>
          <w:rFonts w:cs="B Nazanin"/>
        </w:rPr>
      </w:pPr>
      <w:r w:rsidRPr="002068BB">
        <w:rPr>
          <w:rFonts w:cs="B Nazanin"/>
          <w:shd w:val="clear" w:color="auto" w:fill="FFFFFF"/>
        </w:rPr>
        <w:br/>
      </w:r>
    </w:p>
    <w:p w:rsidR="00794F0A" w:rsidRPr="002068BB" w:rsidRDefault="00794F0A" w:rsidP="00794F0A">
      <w:pPr>
        <w:spacing w:line="360" w:lineRule="auto"/>
        <w:rPr>
          <w:rFonts w:cs="B Nazanin"/>
          <w:rtl/>
        </w:rPr>
      </w:pPr>
    </w:p>
    <w:p w:rsidR="00794F0A" w:rsidRDefault="00794F0A" w:rsidP="00794F0A">
      <w:pPr>
        <w:spacing w:line="360" w:lineRule="auto"/>
        <w:jc w:val="lowKashida"/>
        <w:rPr>
          <w:rFonts w:cs="B Nazanin"/>
          <w:rtl/>
        </w:rPr>
      </w:pPr>
    </w:p>
    <w:p w:rsidR="00732442" w:rsidRDefault="00732442" w:rsidP="00794F0A">
      <w:pPr>
        <w:spacing w:line="360" w:lineRule="auto"/>
        <w:jc w:val="lowKashida"/>
        <w:rPr>
          <w:rFonts w:cs="B Nazanin"/>
          <w:rtl/>
        </w:rPr>
      </w:pPr>
    </w:p>
    <w:p w:rsidR="00732442" w:rsidRDefault="00732442" w:rsidP="00794F0A">
      <w:pPr>
        <w:spacing w:line="360" w:lineRule="auto"/>
        <w:jc w:val="lowKashida"/>
        <w:rPr>
          <w:rFonts w:cs="B Nazanin"/>
          <w:rtl/>
        </w:rPr>
      </w:pPr>
    </w:p>
    <w:p w:rsidR="00794F0A" w:rsidRPr="00AE6DBF" w:rsidRDefault="00794F0A" w:rsidP="00AE6DBF">
      <w:pPr>
        <w:pStyle w:val="ListParagraph"/>
        <w:tabs>
          <w:tab w:val="left" w:pos="1088"/>
          <w:tab w:val="left" w:pos="1371"/>
        </w:tabs>
        <w:spacing w:line="360" w:lineRule="auto"/>
        <w:ind w:left="98"/>
        <w:jc w:val="lowKashida"/>
        <w:outlineLvl w:val="0"/>
        <w:rPr>
          <w:rFonts w:ascii="Times New Roman" w:hAnsi="Times New Roman" w:cstheme="majorBidi"/>
          <w:b/>
          <w:bCs/>
          <w:sz w:val="28"/>
          <w:szCs w:val="28"/>
          <w:rtl/>
        </w:rPr>
      </w:pPr>
      <w:bookmarkStart w:id="31" w:name="_Toc302311732"/>
      <w:r w:rsidRPr="00AE6DBF">
        <w:rPr>
          <w:rFonts w:ascii="Times New Roman" w:hAnsi="Times New Roman" w:cstheme="majorBidi"/>
          <w:b/>
          <w:bCs/>
          <w:sz w:val="28"/>
          <w:szCs w:val="28"/>
          <w:rtl/>
        </w:rPr>
        <w:lastRenderedPageBreak/>
        <w:t>منابع:</w:t>
      </w:r>
      <w:bookmarkEnd w:id="31"/>
    </w:p>
    <w:p w:rsidR="00794F0A" w:rsidRPr="002068BB" w:rsidRDefault="00794F0A" w:rsidP="00794F0A">
      <w:pPr>
        <w:numPr>
          <w:ilvl w:val="0"/>
          <w:numId w:val="31"/>
        </w:numPr>
        <w:spacing w:after="0" w:line="240" w:lineRule="auto"/>
        <w:jc w:val="lowKashida"/>
        <w:rPr>
          <w:rFonts w:cs="B Nazanin"/>
        </w:rPr>
      </w:pPr>
      <w:r w:rsidRPr="002068BB">
        <w:rPr>
          <w:rFonts w:cs="B Nazanin"/>
          <w:rtl/>
        </w:rPr>
        <w:t xml:space="preserve">بهرامي، عبدالرحمن. روش هاي نمونه برداري و تجزيه آلاينده ها در هوا. جلد دوم، (چاپ دوم)، انتشارات دانشگاه علوم پزشكي همدان، 1381. </w:t>
      </w:r>
    </w:p>
    <w:p w:rsidR="00794F0A" w:rsidRPr="002068BB" w:rsidRDefault="00794F0A" w:rsidP="00794F0A">
      <w:pPr>
        <w:numPr>
          <w:ilvl w:val="0"/>
          <w:numId w:val="31"/>
        </w:numPr>
        <w:autoSpaceDE w:val="0"/>
        <w:autoSpaceDN w:val="0"/>
        <w:adjustRightInd w:val="0"/>
        <w:spacing w:after="0" w:line="240" w:lineRule="auto"/>
        <w:jc w:val="lowKashida"/>
        <w:rPr>
          <w:rFonts w:cs="B Nazanin"/>
        </w:rPr>
      </w:pPr>
      <w:r w:rsidRPr="002068BB">
        <w:rPr>
          <w:rFonts w:cs="B Nazanin"/>
          <w:rtl/>
        </w:rPr>
        <w:t>پهلوان،</w:t>
      </w:r>
      <w:r w:rsidRPr="002068BB">
        <w:rPr>
          <w:rFonts w:cs="B Nazanin"/>
        </w:rPr>
        <w:t xml:space="preserve"> </w:t>
      </w:r>
      <w:r w:rsidRPr="002068BB">
        <w:rPr>
          <w:rFonts w:cs="B Nazanin"/>
          <w:rtl/>
        </w:rPr>
        <w:t>داريوش. صادق</w:t>
      </w:r>
      <w:r w:rsidRPr="002068BB">
        <w:rPr>
          <w:rFonts w:cs="B Nazanin"/>
        </w:rPr>
        <w:t xml:space="preserve"> </w:t>
      </w:r>
      <w:r w:rsidRPr="002068BB">
        <w:rPr>
          <w:rFonts w:cs="B Nazanin"/>
          <w:rtl/>
        </w:rPr>
        <w:t>نيت،</w:t>
      </w:r>
      <w:r w:rsidRPr="002068BB">
        <w:rPr>
          <w:rFonts w:cs="B Nazanin"/>
        </w:rPr>
        <w:t xml:space="preserve"> </w:t>
      </w:r>
      <w:r w:rsidRPr="002068BB">
        <w:rPr>
          <w:rFonts w:cs="B Nazanin"/>
          <w:rtl/>
        </w:rPr>
        <w:t>خسرو</w:t>
      </w:r>
      <w:r w:rsidRPr="002068BB">
        <w:rPr>
          <w:rFonts w:cs="B Nazanin"/>
        </w:rPr>
        <w:t>.</w:t>
      </w:r>
      <w:r w:rsidRPr="002068BB">
        <w:rPr>
          <w:rFonts w:cs="B Nazanin"/>
          <w:rtl/>
        </w:rPr>
        <w:t xml:space="preserve"> بررسي</w:t>
      </w:r>
      <w:r w:rsidRPr="002068BB">
        <w:rPr>
          <w:rFonts w:cs="B Nazanin"/>
        </w:rPr>
        <w:t xml:space="preserve"> </w:t>
      </w:r>
      <w:r w:rsidRPr="002068BB">
        <w:rPr>
          <w:rFonts w:cs="B Nazanin"/>
          <w:rtl/>
        </w:rPr>
        <w:t>وضعيت</w:t>
      </w:r>
      <w:r w:rsidRPr="002068BB">
        <w:rPr>
          <w:rFonts w:cs="B Nazanin"/>
        </w:rPr>
        <w:t xml:space="preserve"> </w:t>
      </w:r>
      <w:r w:rsidRPr="002068BB">
        <w:rPr>
          <w:rFonts w:cs="B Nazanin"/>
          <w:rtl/>
        </w:rPr>
        <w:t>سطح</w:t>
      </w:r>
      <w:r w:rsidRPr="002068BB">
        <w:rPr>
          <w:rFonts w:cs="B Nazanin"/>
        </w:rPr>
        <w:t xml:space="preserve"> </w:t>
      </w:r>
      <w:r w:rsidRPr="002068BB">
        <w:rPr>
          <w:rFonts w:cs="B Nazanin"/>
          <w:rtl/>
        </w:rPr>
        <w:t>جيوه</w:t>
      </w:r>
      <w:r w:rsidRPr="002068BB">
        <w:rPr>
          <w:rFonts w:cs="B Nazanin"/>
        </w:rPr>
        <w:t xml:space="preserve"> </w:t>
      </w:r>
      <w:r w:rsidRPr="002068BB">
        <w:rPr>
          <w:rFonts w:cs="B Nazanin"/>
          <w:rtl/>
        </w:rPr>
        <w:t>خون</w:t>
      </w:r>
      <w:r w:rsidRPr="002068BB">
        <w:rPr>
          <w:rFonts w:cs="B Nazanin"/>
        </w:rPr>
        <w:t xml:space="preserve"> </w:t>
      </w:r>
      <w:r w:rsidRPr="002068BB">
        <w:rPr>
          <w:rFonts w:cs="B Nazanin"/>
          <w:rtl/>
        </w:rPr>
        <w:t>دندان</w:t>
      </w:r>
      <w:r>
        <w:rPr>
          <w:rFonts w:cs="B Nazanin" w:hint="cs"/>
          <w:rtl/>
        </w:rPr>
        <w:t xml:space="preserve"> </w:t>
      </w:r>
      <w:r w:rsidRPr="002068BB">
        <w:rPr>
          <w:rFonts w:cs="B Nazanin"/>
          <w:rtl/>
        </w:rPr>
        <w:t>پزشكان</w:t>
      </w:r>
      <w:r w:rsidRPr="002068BB">
        <w:rPr>
          <w:rFonts w:cs="B Nazanin"/>
        </w:rPr>
        <w:t xml:space="preserve"> </w:t>
      </w:r>
      <w:r w:rsidRPr="002068BB">
        <w:rPr>
          <w:rFonts w:cs="B Nazanin"/>
          <w:rtl/>
        </w:rPr>
        <w:t>دانشگاه</w:t>
      </w:r>
      <w:r w:rsidRPr="002068BB">
        <w:rPr>
          <w:rFonts w:cs="B Nazanin"/>
        </w:rPr>
        <w:t xml:space="preserve"> </w:t>
      </w:r>
      <w:r w:rsidRPr="002068BB">
        <w:rPr>
          <w:rFonts w:cs="B Nazanin"/>
          <w:rtl/>
        </w:rPr>
        <w:t>علوم</w:t>
      </w:r>
      <w:r w:rsidRPr="002068BB">
        <w:rPr>
          <w:rFonts w:cs="B Nazanin"/>
        </w:rPr>
        <w:t xml:space="preserve"> </w:t>
      </w:r>
      <w:r w:rsidRPr="002068BB">
        <w:rPr>
          <w:rFonts w:cs="B Nazanin"/>
          <w:rtl/>
        </w:rPr>
        <w:t>پزشكي تهران. مجله</w:t>
      </w:r>
      <w:r w:rsidRPr="002068BB">
        <w:rPr>
          <w:rFonts w:cs="B Nazanin"/>
        </w:rPr>
        <w:t xml:space="preserve"> </w:t>
      </w:r>
      <w:r w:rsidRPr="002068BB">
        <w:rPr>
          <w:rFonts w:cs="B Nazanin"/>
          <w:rtl/>
        </w:rPr>
        <w:t>علمي</w:t>
      </w:r>
      <w:r w:rsidRPr="002068BB">
        <w:rPr>
          <w:rFonts w:cs="B Nazanin"/>
        </w:rPr>
        <w:t xml:space="preserve"> </w:t>
      </w:r>
      <w:r w:rsidRPr="002068BB">
        <w:rPr>
          <w:rFonts w:cs="B Nazanin"/>
          <w:rtl/>
        </w:rPr>
        <w:t>دانشگاه</w:t>
      </w:r>
      <w:r w:rsidRPr="002068BB">
        <w:rPr>
          <w:rFonts w:cs="B Nazanin"/>
        </w:rPr>
        <w:t xml:space="preserve"> </w:t>
      </w:r>
      <w:r w:rsidRPr="002068BB">
        <w:rPr>
          <w:rFonts w:cs="B Nazanin"/>
          <w:rtl/>
        </w:rPr>
        <w:t>علوم</w:t>
      </w:r>
      <w:r w:rsidRPr="002068BB">
        <w:rPr>
          <w:rFonts w:cs="B Nazanin"/>
        </w:rPr>
        <w:t xml:space="preserve"> </w:t>
      </w:r>
      <w:r w:rsidRPr="002068BB">
        <w:rPr>
          <w:rFonts w:cs="B Nazanin"/>
          <w:rtl/>
        </w:rPr>
        <w:t>پزشكي</w:t>
      </w:r>
      <w:r w:rsidRPr="002068BB">
        <w:rPr>
          <w:rFonts w:cs="B Nazanin"/>
        </w:rPr>
        <w:t xml:space="preserve"> </w:t>
      </w:r>
      <w:r w:rsidRPr="002068BB">
        <w:rPr>
          <w:rFonts w:cs="B Nazanin"/>
          <w:rtl/>
        </w:rPr>
        <w:t>سمنان، جلد 8،</w:t>
      </w:r>
      <w:r w:rsidRPr="002068BB">
        <w:rPr>
          <w:rFonts w:cs="B Nazanin"/>
        </w:rPr>
        <w:t xml:space="preserve"> </w:t>
      </w:r>
      <w:r w:rsidRPr="002068BB">
        <w:rPr>
          <w:rFonts w:cs="B Nazanin"/>
          <w:rtl/>
        </w:rPr>
        <w:t>شماره 4 (تابستان</w:t>
      </w:r>
      <w:r w:rsidRPr="002068BB">
        <w:rPr>
          <w:rFonts w:cs="B Nazanin"/>
        </w:rPr>
        <w:t xml:space="preserve"> </w:t>
      </w:r>
      <w:r w:rsidRPr="002068BB">
        <w:rPr>
          <w:rFonts w:cs="B Nazanin"/>
          <w:rtl/>
        </w:rPr>
        <w:t>1386).</w:t>
      </w:r>
    </w:p>
    <w:p w:rsidR="00794F0A" w:rsidRPr="002068BB" w:rsidRDefault="00794F0A" w:rsidP="00794F0A">
      <w:pPr>
        <w:numPr>
          <w:ilvl w:val="0"/>
          <w:numId w:val="31"/>
        </w:numPr>
        <w:autoSpaceDE w:val="0"/>
        <w:autoSpaceDN w:val="0"/>
        <w:adjustRightInd w:val="0"/>
        <w:spacing w:after="0" w:line="240" w:lineRule="auto"/>
        <w:jc w:val="lowKashida"/>
        <w:rPr>
          <w:rFonts w:cs="B Nazanin"/>
          <w:rtl/>
        </w:rPr>
      </w:pPr>
      <w:r w:rsidRPr="002068BB">
        <w:rPr>
          <w:rFonts w:cs="B Nazanin"/>
          <w:rtl/>
        </w:rPr>
        <w:t>خاموردي، زهرا. عصاري، محمد جواد. ملكي، كيكاوس. بررسی میزان جیوه ادرار دندان</w:t>
      </w:r>
      <w:r>
        <w:rPr>
          <w:rFonts w:cs="B Nazanin" w:hint="cs"/>
          <w:rtl/>
        </w:rPr>
        <w:t xml:space="preserve"> </w:t>
      </w:r>
      <w:r w:rsidRPr="002068BB">
        <w:rPr>
          <w:rFonts w:cs="B Nazanin"/>
          <w:rtl/>
        </w:rPr>
        <w:t>پزشکان شهرستان همدان با سابقه کاری بیش از چهار سال. مجله دندان</w:t>
      </w:r>
      <w:r>
        <w:rPr>
          <w:rFonts w:cs="B Nazanin" w:hint="cs"/>
          <w:rtl/>
        </w:rPr>
        <w:t xml:space="preserve"> </w:t>
      </w:r>
      <w:r w:rsidRPr="002068BB">
        <w:rPr>
          <w:rFonts w:cs="B Nazanin"/>
          <w:rtl/>
        </w:rPr>
        <w:t xml:space="preserve">پزشكي جامعه اسلامي دندانپزشكان، شماره 16 (83) صفحات 48-42. </w:t>
      </w:r>
    </w:p>
    <w:p w:rsidR="00794F0A" w:rsidRPr="002068BB" w:rsidRDefault="00794F0A" w:rsidP="00794F0A">
      <w:pPr>
        <w:numPr>
          <w:ilvl w:val="0"/>
          <w:numId w:val="31"/>
        </w:numPr>
        <w:spacing w:after="0" w:line="240" w:lineRule="auto"/>
        <w:jc w:val="lowKashida"/>
        <w:rPr>
          <w:rFonts w:cs="B Nazanin"/>
          <w:rtl/>
        </w:rPr>
      </w:pPr>
      <w:r w:rsidRPr="002068BB">
        <w:rPr>
          <w:rFonts w:cs="B Nazanin"/>
          <w:rtl/>
        </w:rPr>
        <w:t xml:space="preserve">سينا، محمود. درويش بسطامي، كاظم. زيادلو، آلمار. كرد جزي، سپيده. وجدانيان، مهناز. بررسي پروتئين متالوتيونين به عنوان نشانگر زيستي آلودگي جيوه در ماهي زروك. مجله علمي شيلات ايران، سال نوزدهم، شماره </w:t>
      </w:r>
      <w:r>
        <w:rPr>
          <w:rFonts w:cs="B Nazanin"/>
          <w:rtl/>
        </w:rPr>
        <w:t>3 (پاييز 1389)</w:t>
      </w:r>
      <w:r w:rsidRPr="002068BB">
        <w:rPr>
          <w:rFonts w:cs="B Nazanin"/>
          <w:rtl/>
        </w:rPr>
        <w:t>.</w:t>
      </w:r>
    </w:p>
    <w:p w:rsidR="00794F0A" w:rsidRPr="002068BB" w:rsidRDefault="00794F0A" w:rsidP="00794F0A">
      <w:pPr>
        <w:numPr>
          <w:ilvl w:val="0"/>
          <w:numId w:val="31"/>
        </w:numPr>
        <w:autoSpaceDE w:val="0"/>
        <w:autoSpaceDN w:val="0"/>
        <w:adjustRightInd w:val="0"/>
        <w:spacing w:after="0" w:line="240" w:lineRule="auto"/>
        <w:jc w:val="lowKashida"/>
        <w:rPr>
          <w:rFonts w:cs="B Nazanin"/>
        </w:rPr>
      </w:pPr>
      <w:r w:rsidRPr="002068BB">
        <w:rPr>
          <w:rFonts w:cs="B Nazanin"/>
          <w:rtl/>
        </w:rPr>
        <w:t>ذوالفقاريان، فريبر</w:t>
      </w:r>
      <w:r>
        <w:rPr>
          <w:rFonts w:cs="B Nazanin"/>
          <w:rtl/>
        </w:rPr>
        <w:t xml:space="preserve">ز. آريا، شراره. خدابنده شهركي، </w:t>
      </w:r>
      <w:r>
        <w:rPr>
          <w:rFonts w:cs="B Nazanin" w:hint="cs"/>
          <w:rtl/>
        </w:rPr>
        <w:t>ع</w:t>
      </w:r>
      <w:r w:rsidRPr="002068BB">
        <w:rPr>
          <w:rFonts w:cs="B Nazanin"/>
          <w:rtl/>
        </w:rPr>
        <w:t xml:space="preserve">لي رضا. جيوه، خطرات و راه هاي جلوگيري از مسموميت جيوه. اولين همايش ملي مهندسي ايمني و مديريت </w:t>
      </w:r>
      <w:r w:rsidRPr="002068BB">
        <w:rPr>
          <w:rFonts w:cs="B Nazanin"/>
        </w:rPr>
        <w:t>HSE</w:t>
      </w:r>
      <w:r w:rsidRPr="002068BB">
        <w:rPr>
          <w:rFonts w:cs="B Nazanin"/>
          <w:rtl/>
        </w:rPr>
        <w:t>، (اسفند 84).</w:t>
      </w:r>
    </w:p>
    <w:p w:rsidR="00794F0A" w:rsidRPr="002068BB" w:rsidRDefault="007109B7" w:rsidP="00794F0A">
      <w:pPr>
        <w:numPr>
          <w:ilvl w:val="0"/>
          <w:numId w:val="31"/>
        </w:numPr>
        <w:spacing w:before="100" w:beforeAutospacing="1" w:after="100" w:afterAutospacing="1" w:line="240" w:lineRule="auto"/>
        <w:contextualSpacing/>
        <w:jc w:val="lowKashida"/>
        <w:rPr>
          <w:rFonts w:cs="B Nazanin"/>
        </w:rPr>
      </w:pPr>
      <w:hyperlink r:id="rId46" w:tooltip="جستجوی مقالاتی که توسط &quot;شهسواري پور&quot; نوشته شده است، توجه کنید که جستجو بر اساس نام خانوادگی است و ممکن است دقیقا همان فرد را نشان ندهد." w:history="1">
        <w:r w:rsidR="00794F0A" w:rsidRPr="002068BB">
          <w:rPr>
            <w:rStyle w:val="Hyperlink"/>
            <w:rFonts w:cs="B Nazanin"/>
            <w:rtl/>
          </w:rPr>
          <w:t>شهسواري پور</w:t>
        </w:r>
      </w:hyperlink>
      <w:r w:rsidR="00794F0A" w:rsidRPr="002068BB">
        <w:rPr>
          <w:rFonts w:cs="B Nazanin"/>
          <w:rtl/>
        </w:rPr>
        <w:t>، ناهيد. بررسي آلودگي جيوه به عنوان يك عنصرسمي زيست محيطي در رسوبات سطحي تالاب بين المللي انزلي</w:t>
      </w:r>
      <w:r w:rsidR="00794F0A">
        <w:rPr>
          <w:rFonts w:cs="B Nazanin" w:hint="cs"/>
          <w:rtl/>
        </w:rPr>
        <w:t xml:space="preserve"> </w:t>
      </w:r>
      <w:r w:rsidR="00794F0A" w:rsidRPr="002068BB">
        <w:rPr>
          <w:rFonts w:cs="B Nazanin"/>
          <w:rtl/>
        </w:rPr>
        <w:t xml:space="preserve">(جنوب غربي درياي خزر). </w:t>
      </w:r>
      <w:hyperlink r:id="rId47" w:history="1">
        <w:r w:rsidR="00794F0A" w:rsidRPr="002068BB">
          <w:rPr>
            <w:rStyle w:val="Hyperlink"/>
            <w:rFonts w:cs="B Nazanin"/>
            <w:rtl/>
          </w:rPr>
          <w:t>اولین همایش تخصصی مهندسی محیط</w:t>
        </w:r>
        <w:r w:rsidR="00794F0A" w:rsidRPr="002068BB">
          <w:rPr>
            <w:rStyle w:val="Hyperlink"/>
            <w:rFonts w:cs="B Nazanin"/>
          </w:rPr>
          <w:t xml:space="preserve"> </w:t>
        </w:r>
        <w:r w:rsidR="00794F0A" w:rsidRPr="002068BB">
          <w:rPr>
            <w:rStyle w:val="Hyperlink"/>
            <w:rFonts w:cs="B Nazanin"/>
            <w:rtl/>
          </w:rPr>
          <w:t>زیست</w:t>
        </w:r>
      </w:hyperlink>
      <w:r w:rsidR="00794F0A" w:rsidRPr="002068BB">
        <w:rPr>
          <w:rFonts w:cs="B Nazanin"/>
          <w:rtl/>
        </w:rPr>
        <w:t>، (1385).</w:t>
      </w:r>
    </w:p>
    <w:p w:rsidR="00794F0A" w:rsidRPr="002068BB" w:rsidRDefault="00794F0A" w:rsidP="00794F0A">
      <w:pPr>
        <w:numPr>
          <w:ilvl w:val="0"/>
          <w:numId w:val="31"/>
        </w:numPr>
        <w:spacing w:before="100" w:beforeAutospacing="1" w:after="100" w:afterAutospacing="1" w:line="240" w:lineRule="auto"/>
        <w:contextualSpacing/>
        <w:jc w:val="lowKashida"/>
        <w:rPr>
          <w:rFonts w:cs="B Nazanin"/>
          <w:rtl/>
        </w:rPr>
      </w:pPr>
      <w:r w:rsidRPr="002068BB">
        <w:rPr>
          <w:rFonts w:cs="B Nazanin"/>
          <w:rtl/>
        </w:rPr>
        <w:t xml:space="preserve">طاهری آبکوه، رضا. قاسمی هادی. خطرات شغلی در حرفه دندان پزشکی. انتشارات جهاد دانشگاهی مشهد، 1378. </w:t>
      </w:r>
    </w:p>
    <w:p w:rsidR="00794F0A" w:rsidRPr="002068BB" w:rsidRDefault="00794F0A" w:rsidP="00794F0A">
      <w:pPr>
        <w:numPr>
          <w:ilvl w:val="0"/>
          <w:numId w:val="31"/>
        </w:numPr>
        <w:spacing w:before="100" w:beforeAutospacing="1" w:after="100" w:afterAutospacing="1" w:line="240" w:lineRule="auto"/>
        <w:contextualSpacing/>
        <w:jc w:val="lowKashida"/>
        <w:rPr>
          <w:rFonts w:cs="B Nazanin"/>
        </w:rPr>
      </w:pPr>
      <w:r w:rsidRPr="002068BB">
        <w:rPr>
          <w:rFonts w:cs="B Nazanin"/>
          <w:rtl/>
        </w:rPr>
        <w:t>گلبابائي، فريده. شريعتي، بتول. حسني</w:t>
      </w:r>
      <w:r w:rsidRPr="002068BB">
        <w:rPr>
          <w:rFonts w:cs="B Nazanin"/>
        </w:rPr>
        <w:t xml:space="preserve"> </w:t>
      </w:r>
      <w:r w:rsidRPr="002068BB">
        <w:rPr>
          <w:rFonts w:cs="B Nazanin"/>
          <w:rtl/>
        </w:rPr>
        <w:t>طباطبائي، معصومه. بررسي</w:t>
      </w:r>
      <w:r w:rsidRPr="002068BB">
        <w:rPr>
          <w:rFonts w:cs="B Nazanin"/>
        </w:rPr>
        <w:t xml:space="preserve"> </w:t>
      </w:r>
      <w:r w:rsidRPr="002068BB">
        <w:rPr>
          <w:rFonts w:cs="B Nazanin"/>
          <w:rtl/>
        </w:rPr>
        <w:t>ميزان</w:t>
      </w:r>
      <w:r w:rsidRPr="002068BB">
        <w:rPr>
          <w:rFonts w:cs="B Nazanin"/>
        </w:rPr>
        <w:t xml:space="preserve"> </w:t>
      </w:r>
      <w:r w:rsidRPr="002068BB">
        <w:rPr>
          <w:rFonts w:cs="B Nazanin"/>
          <w:rtl/>
        </w:rPr>
        <w:t>جيوه</w:t>
      </w:r>
      <w:r w:rsidRPr="002068BB">
        <w:rPr>
          <w:rFonts w:cs="B Nazanin"/>
        </w:rPr>
        <w:t xml:space="preserve"> </w:t>
      </w:r>
      <w:r w:rsidRPr="002068BB">
        <w:rPr>
          <w:rFonts w:cs="B Nazanin"/>
          <w:rtl/>
        </w:rPr>
        <w:t>ادرار</w:t>
      </w:r>
      <w:r w:rsidRPr="002068BB">
        <w:rPr>
          <w:rFonts w:cs="B Nazanin"/>
        </w:rPr>
        <w:t xml:space="preserve"> </w:t>
      </w:r>
      <w:r w:rsidRPr="002068BB">
        <w:rPr>
          <w:rFonts w:cs="B Nazanin"/>
          <w:rtl/>
        </w:rPr>
        <w:t>دندان</w:t>
      </w:r>
      <w:r>
        <w:rPr>
          <w:rFonts w:cs="B Nazanin" w:hint="cs"/>
          <w:rtl/>
        </w:rPr>
        <w:t xml:space="preserve"> </w:t>
      </w:r>
      <w:r w:rsidRPr="002068BB">
        <w:rPr>
          <w:rFonts w:cs="B Nazanin"/>
          <w:rtl/>
        </w:rPr>
        <w:t>پزشكان</w:t>
      </w:r>
      <w:r w:rsidRPr="002068BB">
        <w:rPr>
          <w:rFonts w:cs="B Nazanin"/>
        </w:rPr>
        <w:t xml:space="preserve"> </w:t>
      </w:r>
      <w:r w:rsidRPr="002068BB">
        <w:rPr>
          <w:rFonts w:cs="B Nazanin"/>
          <w:rtl/>
        </w:rPr>
        <w:t>شهر</w:t>
      </w:r>
      <w:r w:rsidRPr="002068BB">
        <w:rPr>
          <w:rFonts w:cs="B Nazanin"/>
        </w:rPr>
        <w:t xml:space="preserve"> </w:t>
      </w:r>
      <w:r w:rsidRPr="002068BB">
        <w:rPr>
          <w:rFonts w:cs="B Nazanin"/>
          <w:rtl/>
        </w:rPr>
        <w:t>تهران</w:t>
      </w:r>
      <w:r w:rsidRPr="002068BB">
        <w:rPr>
          <w:rFonts w:cs="B Nazanin"/>
        </w:rPr>
        <w:t xml:space="preserve"> </w:t>
      </w:r>
      <w:r w:rsidRPr="002068BB">
        <w:rPr>
          <w:rFonts w:cs="B Nazanin"/>
          <w:rtl/>
        </w:rPr>
        <w:t>و</w:t>
      </w:r>
      <w:r w:rsidRPr="002068BB">
        <w:rPr>
          <w:rFonts w:cs="B Nazanin"/>
        </w:rPr>
        <w:t xml:space="preserve"> </w:t>
      </w:r>
      <w:r w:rsidRPr="002068BB">
        <w:rPr>
          <w:rFonts w:cs="B Nazanin"/>
          <w:rtl/>
        </w:rPr>
        <w:t>عوامل</w:t>
      </w:r>
      <w:r w:rsidRPr="002068BB">
        <w:rPr>
          <w:rFonts w:cs="B Nazanin"/>
        </w:rPr>
        <w:t xml:space="preserve"> </w:t>
      </w:r>
      <w:r w:rsidRPr="002068BB">
        <w:rPr>
          <w:rFonts w:cs="B Nazanin"/>
          <w:rtl/>
        </w:rPr>
        <w:t>مؤثر</w:t>
      </w:r>
      <w:r w:rsidRPr="002068BB">
        <w:rPr>
          <w:rFonts w:cs="B Nazanin"/>
        </w:rPr>
        <w:t xml:space="preserve"> </w:t>
      </w:r>
      <w:r w:rsidRPr="002068BB">
        <w:rPr>
          <w:rFonts w:cs="B Nazanin"/>
          <w:rtl/>
        </w:rPr>
        <w:t>بر</w:t>
      </w:r>
      <w:r w:rsidRPr="002068BB">
        <w:rPr>
          <w:rFonts w:cs="B Nazanin"/>
        </w:rPr>
        <w:t xml:space="preserve"> </w:t>
      </w:r>
      <w:r w:rsidRPr="002068BB">
        <w:rPr>
          <w:rFonts w:cs="B Nazanin"/>
          <w:rtl/>
        </w:rPr>
        <w:t>آن. مجله</w:t>
      </w:r>
      <w:r w:rsidRPr="002068BB">
        <w:rPr>
          <w:rFonts w:cs="B Nazanin"/>
        </w:rPr>
        <w:t xml:space="preserve"> </w:t>
      </w:r>
      <w:r w:rsidRPr="002068BB">
        <w:rPr>
          <w:rFonts w:cs="B Nazanin"/>
          <w:rtl/>
        </w:rPr>
        <w:t>دندان</w:t>
      </w:r>
      <w:r>
        <w:rPr>
          <w:rFonts w:cs="B Nazanin" w:hint="cs"/>
          <w:rtl/>
        </w:rPr>
        <w:t xml:space="preserve"> </w:t>
      </w:r>
      <w:r w:rsidRPr="002068BB">
        <w:rPr>
          <w:rFonts w:cs="B Nazanin"/>
          <w:rtl/>
        </w:rPr>
        <w:t>پزشكي</w:t>
      </w:r>
      <w:r w:rsidRPr="002068BB">
        <w:rPr>
          <w:rFonts w:cs="B Nazanin"/>
        </w:rPr>
        <w:t xml:space="preserve"> </w:t>
      </w:r>
      <w:r w:rsidRPr="002068BB">
        <w:rPr>
          <w:rFonts w:cs="B Nazanin"/>
          <w:rtl/>
        </w:rPr>
        <w:t>دانشگاه</w:t>
      </w:r>
      <w:r w:rsidRPr="002068BB">
        <w:rPr>
          <w:rFonts w:cs="B Nazanin"/>
        </w:rPr>
        <w:t xml:space="preserve"> </w:t>
      </w:r>
      <w:r w:rsidRPr="002068BB">
        <w:rPr>
          <w:rFonts w:cs="B Nazanin"/>
          <w:rtl/>
        </w:rPr>
        <w:t>علوم</w:t>
      </w:r>
      <w:r w:rsidRPr="002068BB">
        <w:rPr>
          <w:rFonts w:cs="B Nazanin"/>
        </w:rPr>
        <w:t xml:space="preserve"> </w:t>
      </w:r>
      <w:r w:rsidRPr="002068BB">
        <w:rPr>
          <w:rFonts w:cs="B Nazanin"/>
          <w:rtl/>
        </w:rPr>
        <w:t>پزشكي</w:t>
      </w:r>
      <w:r w:rsidRPr="002068BB">
        <w:rPr>
          <w:rFonts w:cs="B Nazanin"/>
        </w:rPr>
        <w:t xml:space="preserve"> </w:t>
      </w:r>
      <w:r w:rsidRPr="002068BB">
        <w:rPr>
          <w:rFonts w:cs="B Nazanin"/>
          <w:rtl/>
        </w:rPr>
        <w:t>و</w:t>
      </w:r>
      <w:r w:rsidRPr="002068BB">
        <w:rPr>
          <w:rFonts w:cs="B Nazanin"/>
        </w:rPr>
        <w:t xml:space="preserve"> </w:t>
      </w:r>
      <w:r w:rsidRPr="002068BB">
        <w:rPr>
          <w:rFonts w:cs="B Nazanin"/>
          <w:rtl/>
        </w:rPr>
        <w:t>خدمات</w:t>
      </w:r>
      <w:r w:rsidRPr="002068BB">
        <w:rPr>
          <w:rFonts w:cs="B Nazanin"/>
        </w:rPr>
        <w:t xml:space="preserve"> </w:t>
      </w:r>
      <w:r w:rsidRPr="002068BB">
        <w:rPr>
          <w:rFonts w:cs="B Nazanin"/>
          <w:rtl/>
        </w:rPr>
        <w:t>بهداشتي،</w:t>
      </w:r>
      <w:r w:rsidRPr="002068BB">
        <w:rPr>
          <w:rFonts w:cs="B Nazanin"/>
        </w:rPr>
        <w:t xml:space="preserve"> </w:t>
      </w:r>
      <w:r w:rsidRPr="002068BB">
        <w:rPr>
          <w:rFonts w:cs="B Nazanin"/>
          <w:rtl/>
        </w:rPr>
        <w:t>درماني</w:t>
      </w:r>
      <w:r w:rsidRPr="002068BB">
        <w:rPr>
          <w:rFonts w:cs="B Nazanin"/>
        </w:rPr>
        <w:t xml:space="preserve"> </w:t>
      </w:r>
      <w:r w:rsidRPr="002068BB">
        <w:rPr>
          <w:rFonts w:cs="B Nazanin"/>
          <w:rtl/>
        </w:rPr>
        <w:t>تهران، دوره 19،</w:t>
      </w:r>
      <w:r w:rsidRPr="002068BB">
        <w:rPr>
          <w:rFonts w:cs="B Nazanin"/>
        </w:rPr>
        <w:t xml:space="preserve"> </w:t>
      </w:r>
      <w:r w:rsidRPr="002068BB">
        <w:rPr>
          <w:rFonts w:cs="B Nazanin"/>
          <w:rtl/>
        </w:rPr>
        <w:t>شماره 3 (</w:t>
      </w:r>
      <w:r w:rsidRPr="002068BB">
        <w:rPr>
          <w:rFonts w:cs="B Nazanin"/>
        </w:rPr>
        <w:t xml:space="preserve"> </w:t>
      </w:r>
      <w:r w:rsidRPr="002068BB">
        <w:rPr>
          <w:rFonts w:cs="B Nazanin"/>
          <w:rtl/>
        </w:rPr>
        <w:t>پاييز 1385).</w:t>
      </w:r>
    </w:p>
    <w:p w:rsidR="00794F0A" w:rsidRPr="002068BB" w:rsidRDefault="00794F0A" w:rsidP="00794F0A">
      <w:pPr>
        <w:numPr>
          <w:ilvl w:val="0"/>
          <w:numId w:val="31"/>
        </w:numPr>
        <w:spacing w:before="100" w:beforeAutospacing="1" w:after="100" w:afterAutospacing="1" w:line="240" w:lineRule="auto"/>
        <w:contextualSpacing/>
        <w:jc w:val="lowKashida"/>
        <w:rPr>
          <w:rFonts w:cs="B Nazanin"/>
          <w:rtl/>
        </w:rPr>
      </w:pPr>
      <w:r w:rsidRPr="002068BB">
        <w:rPr>
          <w:rFonts w:cs="B Nazanin"/>
          <w:rtl/>
        </w:rPr>
        <w:t>میرزائی، نیما. کارگر، محمد. کارگر، مهدی. بررسی</w:t>
      </w:r>
      <w:r w:rsidRPr="002068BB">
        <w:rPr>
          <w:rFonts w:cs="B Nazanin"/>
        </w:rPr>
        <w:t xml:space="preserve"> </w:t>
      </w:r>
      <w:r w:rsidRPr="002068BB">
        <w:rPr>
          <w:rFonts w:cs="B Nazanin"/>
          <w:rtl/>
        </w:rPr>
        <w:t>توانایی</w:t>
      </w:r>
      <w:r w:rsidRPr="002068BB">
        <w:rPr>
          <w:rFonts w:cs="B Nazanin"/>
        </w:rPr>
        <w:t xml:space="preserve"> </w:t>
      </w:r>
      <w:r w:rsidRPr="002068BB">
        <w:rPr>
          <w:rFonts w:cs="B Nazanin"/>
          <w:rtl/>
        </w:rPr>
        <w:t>باکتری</w:t>
      </w:r>
      <w:r w:rsidRPr="002068BB">
        <w:rPr>
          <w:rFonts w:cs="B Nazanin"/>
        </w:rPr>
        <w:t xml:space="preserve"> </w:t>
      </w:r>
      <w:r w:rsidRPr="002068BB">
        <w:rPr>
          <w:rFonts w:cs="B Nazanin"/>
          <w:rtl/>
        </w:rPr>
        <w:t>های</w:t>
      </w:r>
      <w:r w:rsidRPr="002068BB">
        <w:rPr>
          <w:rFonts w:cs="B Nazanin"/>
        </w:rPr>
        <w:t xml:space="preserve"> </w:t>
      </w:r>
      <w:r w:rsidRPr="002068BB">
        <w:rPr>
          <w:rFonts w:cs="B Nazanin"/>
          <w:rtl/>
        </w:rPr>
        <w:t>رودخانۀ</w:t>
      </w:r>
      <w:r w:rsidRPr="002068BB">
        <w:rPr>
          <w:rFonts w:cs="B Nazanin"/>
        </w:rPr>
        <w:t xml:space="preserve"> </w:t>
      </w:r>
      <w:r w:rsidRPr="002068BB">
        <w:rPr>
          <w:rFonts w:cs="B Nazanin"/>
          <w:rtl/>
        </w:rPr>
        <w:t>کر</w:t>
      </w:r>
      <w:r w:rsidRPr="002068BB">
        <w:rPr>
          <w:rFonts w:cs="B Nazanin"/>
        </w:rPr>
        <w:t xml:space="preserve"> </w:t>
      </w:r>
      <w:r w:rsidRPr="002068BB">
        <w:rPr>
          <w:rFonts w:cs="B Nazanin"/>
          <w:rtl/>
        </w:rPr>
        <w:t>درحذف</w:t>
      </w:r>
      <w:r w:rsidRPr="002068BB">
        <w:rPr>
          <w:rFonts w:cs="B Nazanin"/>
        </w:rPr>
        <w:t xml:space="preserve"> </w:t>
      </w:r>
      <w:r w:rsidRPr="002068BB">
        <w:rPr>
          <w:rFonts w:cs="B Nazanin"/>
          <w:rtl/>
        </w:rPr>
        <w:t>بیولوژیکی</w:t>
      </w:r>
      <w:r w:rsidRPr="002068BB">
        <w:rPr>
          <w:rFonts w:cs="B Nazanin"/>
        </w:rPr>
        <w:t xml:space="preserve"> </w:t>
      </w:r>
      <w:r w:rsidRPr="002068BB">
        <w:rPr>
          <w:rFonts w:cs="B Nazanin"/>
          <w:rtl/>
        </w:rPr>
        <w:t>جیوه. مجله علوم</w:t>
      </w:r>
      <w:r w:rsidRPr="002068BB">
        <w:rPr>
          <w:rFonts w:cs="B Nazanin"/>
        </w:rPr>
        <w:t xml:space="preserve"> </w:t>
      </w:r>
      <w:r w:rsidRPr="002068BB">
        <w:rPr>
          <w:rFonts w:cs="B Nazanin"/>
          <w:rtl/>
        </w:rPr>
        <w:t>و</w:t>
      </w:r>
      <w:r w:rsidRPr="002068BB">
        <w:rPr>
          <w:rFonts w:cs="B Nazanin"/>
        </w:rPr>
        <w:t xml:space="preserve"> </w:t>
      </w:r>
      <w:r w:rsidRPr="002068BB">
        <w:rPr>
          <w:rFonts w:cs="B Nazanin"/>
          <w:rtl/>
        </w:rPr>
        <w:t>تکنولوژی</w:t>
      </w:r>
      <w:r w:rsidRPr="002068BB">
        <w:rPr>
          <w:rFonts w:cs="B Nazanin"/>
        </w:rPr>
        <w:t xml:space="preserve"> </w:t>
      </w:r>
      <w:r w:rsidRPr="002068BB">
        <w:rPr>
          <w:rFonts w:cs="B Nazanin"/>
          <w:rtl/>
        </w:rPr>
        <w:t>محیط</w:t>
      </w:r>
      <w:r w:rsidRPr="002068BB">
        <w:rPr>
          <w:rFonts w:cs="B Nazanin"/>
        </w:rPr>
        <w:t xml:space="preserve"> </w:t>
      </w:r>
      <w:r w:rsidRPr="002068BB">
        <w:rPr>
          <w:rFonts w:cs="B Nazanin"/>
          <w:rtl/>
        </w:rPr>
        <w:t>زیست، دوره</w:t>
      </w:r>
      <w:r w:rsidRPr="002068BB">
        <w:rPr>
          <w:rFonts w:cs="B Nazanin"/>
        </w:rPr>
        <w:t xml:space="preserve"> </w:t>
      </w:r>
      <w:r w:rsidRPr="002068BB">
        <w:rPr>
          <w:rFonts w:cs="B Nazanin"/>
          <w:rtl/>
        </w:rPr>
        <w:t>یازدهم،</w:t>
      </w:r>
      <w:r w:rsidRPr="002068BB">
        <w:rPr>
          <w:rFonts w:cs="B Nazanin"/>
        </w:rPr>
        <w:t xml:space="preserve"> </w:t>
      </w:r>
      <w:r w:rsidRPr="002068BB">
        <w:rPr>
          <w:rFonts w:cs="B Nazanin"/>
          <w:rtl/>
        </w:rPr>
        <w:t>شماره</w:t>
      </w:r>
      <w:r w:rsidRPr="002068BB">
        <w:rPr>
          <w:rFonts w:cs="B Nazanin"/>
        </w:rPr>
        <w:t xml:space="preserve"> </w:t>
      </w:r>
      <w:r w:rsidRPr="002068BB">
        <w:rPr>
          <w:rFonts w:cs="B Nazanin"/>
          <w:rtl/>
        </w:rPr>
        <w:t>یک،</w:t>
      </w:r>
      <w:r>
        <w:rPr>
          <w:rFonts w:hint="cs"/>
          <w:rtl/>
        </w:rPr>
        <w:t xml:space="preserve"> </w:t>
      </w:r>
      <w:r>
        <w:rPr>
          <w:rFonts w:cs="B Nazanin" w:hint="cs"/>
          <w:rtl/>
        </w:rPr>
        <w:t>(</w:t>
      </w:r>
      <w:r w:rsidRPr="002068BB">
        <w:rPr>
          <w:rFonts w:cs="B Nazanin"/>
          <w:rtl/>
        </w:rPr>
        <w:t>بهار</w:t>
      </w:r>
      <w:r w:rsidRPr="002068BB">
        <w:rPr>
          <w:rFonts w:cs="B Nazanin"/>
        </w:rPr>
        <w:t xml:space="preserve"> </w:t>
      </w:r>
      <w:r w:rsidRPr="002068BB">
        <w:rPr>
          <w:rFonts w:cs="B Nazanin"/>
          <w:rtl/>
        </w:rPr>
        <w:t xml:space="preserve">88). </w:t>
      </w:r>
    </w:p>
    <w:p w:rsidR="00794F0A" w:rsidRDefault="00794F0A" w:rsidP="00794F0A">
      <w:pPr>
        <w:numPr>
          <w:ilvl w:val="0"/>
          <w:numId w:val="31"/>
        </w:numPr>
        <w:spacing w:before="100" w:beforeAutospacing="1" w:after="100" w:afterAutospacing="1" w:line="240" w:lineRule="auto"/>
        <w:contextualSpacing/>
        <w:jc w:val="lowKashida"/>
        <w:rPr>
          <w:rFonts w:cs="B Nazanin"/>
        </w:rPr>
      </w:pPr>
      <w:r w:rsidRPr="002068BB">
        <w:rPr>
          <w:rFonts w:cs="B Nazanin"/>
          <w:rtl/>
        </w:rPr>
        <w:t>نقاب، مسعود. كاردانيان، محمدرضا. نوروزي، محمّد امين. اثرات بهداشتي مواجهه شغلي با غلظت هاي كم بخارات جيوه توسط كارگران يك واحد كلرآلكالي. فصل</w:t>
      </w:r>
      <w:r>
        <w:rPr>
          <w:rFonts w:cs="B Nazanin" w:hint="cs"/>
          <w:rtl/>
        </w:rPr>
        <w:t xml:space="preserve"> </w:t>
      </w:r>
      <w:r w:rsidRPr="002068BB">
        <w:rPr>
          <w:rFonts w:cs="B Nazanin"/>
          <w:rtl/>
        </w:rPr>
        <w:t>نامه سلامت كار ايران، دوره 7، شماره 1 ( بهار 1389)  صفحات 33-26.</w:t>
      </w:r>
    </w:p>
    <w:p w:rsidR="00081149" w:rsidRDefault="00081149" w:rsidP="00081149">
      <w:pPr>
        <w:numPr>
          <w:ilvl w:val="0"/>
          <w:numId w:val="31"/>
        </w:numPr>
        <w:spacing w:before="100" w:beforeAutospacing="1" w:after="100" w:afterAutospacing="1" w:line="240" w:lineRule="auto"/>
        <w:contextualSpacing/>
        <w:jc w:val="lowKashida"/>
        <w:rPr>
          <w:rFonts w:cs="B Nazanin"/>
        </w:rPr>
      </w:pPr>
      <w:r w:rsidRPr="00801236">
        <w:rPr>
          <w:rFonts w:cs="B Nazanin" w:hint="cs"/>
          <w:rtl/>
        </w:rPr>
        <w:t>اثرات بهداشتي مواجهه شغلي با غلظت هاي كم بخارات جيوه توسط كارگران يك واحد كلرآلكالي، مسعود نقاب، محمدرضا كاردانيان، محمّد امين نوروزي، فصلنامه سلامت كار ايران، دوره 7، شماره 1، بهار 1389</w:t>
      </w:r>
    </w:p>
    <w:p w:rsidR="00081149" w:rsidRDefault="00081149" w:rsidP="00081149">
      <w:pPr>
        <w:numPr>
          <w:ilvl w:val="0"/>
          <w:numId w:val="31"/>
        </w:numPr>
        <w:spacing w:before="100" w:beforeAutospacing="1" w:after="100" w:afterAutospacing="1" w:line="240" w:lineRule="auto"/>
        <w:contextualSpacing/>
        <w:jc w:val="lowKashida"/>
        <w:rPr>
          <w:rFonts w:cs="B Nazanin"/>
        </w:rPr>
      </w:pPr>
      <w:r w:rsidRPr="00887855">
        <w:rPr>
          <w:rFonts w:cs="B Nazanin"/>
          <w:rtl/>
        </w:rPr>
        <w:t>بررسي آلودگي جيوه به عنوان يك عنصرسمي زيست محيطي در رسوبات سطحي تالاب بين المللي انزلي(جنوب غربي درياي خزر)</w:t>
      </w:r>
      <w:r w:rsidR="00DB1B6E">
        <w:rPr>
          <w:rFonts w:cs="B Nazanin"/>
          <w:rtl/>
        </w:rPr>
        <w:t>،</w:t>
      </w:r>
      <w:r w:rsidRPr="00887855">
        <w:rPr>
          <w:rFonts w:cs="B Nazanin" w:hint="cs"/>
          <w:rtl/>
        </w:rPr>
        <w:t xml:space="preserve"> </w:t>
      </w:r>
      <w:r w:rsidRPr="00887855">
        <w:rPr>
          <w:rFonts w:cs="B Nazanin"/>
          <w:rtl/>
        </w:rPr>
        <w:t xml:space="preserve"> </w:t>
      </w:r>
      <w:hyperlink r:id="rId48" w:tooltip="جستجوی مقالاتی که توسط &quot;شهسواري پور&quot; نوشته شده است، توجه کنید که جستجو بر اساس نام خانوادگی است و ممکن است دقیقا همان فرد را نشان ندهد." w:history="1">
        <w:r w:rsidRPr="00887855">
          <w:rPr>
            <w:rFonts w:cs="B Nazanin"/>
            <w:rtl/>
          </w:rPr>
          <w:t>ناهيد شهسواري پور</w:t>
        </w:r>
      </w:hyperlink>
      <w:r>
        <w:rPr>
          <w:rFonts w:cs="B Nazanin" w:hint="cs"/>
          <w:rtl/>
        </w:rPr>
        <w:t xml:space="preserve">، خلاصه مقالات </w:t>
      </w:r>
      <w:hyperlink r:id="rId49" w:history="1">
        <w:r w:rsidRPr="002E0A0B">
          <w:rPr>
            <w:rFonts w:cs="B Nazanin"/>
            <w:rtl/>
          </w:rPr>
          <w:t>اولین همایش تخصصی مهندسی محیط</w:t>
        </w:r>
        <w:r w:rsidRPr="002E0A0B">
          <w:rPr>
            <w:rFonts w:cs="B Nazanin"/>
          </w:rPr>
          <w:t xml:space="preserve"> </w:t>
        </w:r>
        <w:r w:rsidRPr="002E0A0B">
          <w:rPr>
            <w:rFonts w:cs="B Nazanin"/>
            <w:rtl/>
          </w:rPr>
          <w:t>زیست</w:t>
        </w:r>
      </w:hyperlink>
    </w:p>
    <w:p w:rsidR="00081149" w:rsidRPr="00887855" w:rsidRDefault="00081149" w:rsidP="00920FEB">
      <w:pPr>
        <w:numPr>
          <w:ilvl w:val="0"/>
          <w:numId w:val="31"/>
        </w:numPr>
        <w:spacing w:before="100" w:beforeAutospacing="1" w:after="100" w:afterAutospacing="1" w:line="240" w:lineRule="auto"/>
        <w:contextualSpacing/>
        <w:jc w:val="lowKashida"/>
        <w:rPr>
          <w:rFonts w:cs="B Nazanin"/>
        </w:rPr>
      </w:pPr>
      <w:r w:rsidRPr="00887855">
        <w:rPr>
          <w:rFonts w:cs="B Nazanin" w:hint="cs"/>
          <w:rtl/>
        </w:rPr>
        <w:t xml:space="preserve"> بررسي پروتئين متالوتيونين به عنوان نشانگر زيستي آلودگي جيوه در ماهي زروك، محمود سيناي، كاظم درويش بسطامي، آلمارا زيادلو، سپيده كرد جزي و مهناز وجدانيان، مجله علمي شيلات ايران، سال نوزدهم، شماره 3، پاييز 1389 صفحه 1</w:t>
      </w:r>
    </w:p>
    <w:p w:rsidR="00794F0A" w:rsidRPr="002068BB" w:rsidRDefault="00794F0A" w:rsidP="00920FEB">
      <w:pPr>
        <w:numPr>
          <w:ilvl w:val="0"/>
          <w:numId w:val="31"/>
        </w:numPr>
        <w:spacing w:after="0" w:line="240" w:lineRule="auto"/>
        <w:jc w:val="lowKashida"/>
        <w:rPr>
          <w:rFonts w:eastAsia="SimSun" w:cs="B Nazanin"/>
          <w:lang w:eastAsia="zh-CN"/>
        </w:rPr>
      </w:pPr>
      <w:r w:rsidRPr="002068BB">
        <w:rPr>
          <w:rFonts w:cs="B Nazanin"/>
        </w:rPr>
        <w:t>ACGIH, Threshold limit values for chemicals substances and Physical agents and biological exposure indices. Cincinati, Ohaio, 2010.</w:t>
      </w:r>
    </w:p>
    <w:p w:rsidR="00794F0A" w:rsidRPr="002068BB" w:rsidRDefault="00794F0A" w:rsidP="00920FEB">
      <w:pPr>
        <w:numPr>
          <w:ilvl w:val="0"/>
          <w:numId w:val="31"/>
        </w:numPr>
        <w:spacing w:after="0" w:line="240" w:lineRule="auto"/>
        <w:ind w:right="638"/>
        <w:jc w:val="lowKashida"/>
        <w:rPr>
          <w:rFonts w:eastAsia="SimSun" w:cs="B Nazanin"/>
          <w:lang w:eastAsia="zh-CN"/>
        </w:rPr>
      </w:pPr>
      <w:r w:rsidRPr="002068BB">
        <w:rPr>
          <w:rFonts w:cs="B Nazanin"/>
        </w:rPr>
        <w:t>Biological Monitoring of Chemical Exposure in the Workplace Guidelines, World Health Organization, Geneva: 1996.</w:t>
      </w:r>
    </w:p>
    <w:p w:rsidR="00794F0A" w:rsidRPr="002068BB" w:rsidRDefault="00794F0A" w:rsidP="00920FEB">
      <w:pPr>
        <w:numPr>
          <w:ilvl w:val="0"/>
          <w:numId w:val="31"/>
        </w:numPr>
        <w:autoSpaceDE w:val="0"/>
        <w:autoSpaceDN w:val="0"/>
        <w:adjustRightInd w:val="0"/>
        <w:spacing w:after="0" w:line="240" w:lineRule="auto"/>
        <w:jc w:val="lowKashida"/>
        <w:rPr>
          <w:rFonts w:cs="B Nazanin"/>
        </w:rPr>
      </w:pPr>
      <w:r w:rsidRPr="002068BB">
        <w:rPr>
          <w:rFonts w:cs="B Nazanin"/>
        </w:rPr>
        <w:t xml:space="preserve">Ghasem Zolfaghari, Abbas Esmaili-Sari, Seyed Mahmoud Ghasempouri, </w:t>
      </w:r>
      <w:proofErr w:type="gramStart"/>
      <w:r w:rsidRPr="002068BB">
        <w:rPr>
          <w:rFonts w:cs="B Nazanin"/>
        </w:rPr>
        <w:t>Soghrat</w:t>
      </w:r>
      <w:proofErr w:type="gramEnd"/>
      <w:r w:rsidRPr="002068BB">
        <w:rPr>
          <w:rFonts w:cs="B Nazanin"/>
        </w:rPr>
        <w:t xml:space="preserve"> Faghihzadeh: Evaluation of environmental and occupational exposure to mercury among Iranian dentists: Science of the Total Environment. 2007; 381: 59–67.</w:t>
      </w:r>
    </w:p>
    <w:p w:rsidR="00794F0A" w:rsidRDefault="00794F0A" w:rsidP="00920FEB">
      <w:pPr>
        <w:pStyle w:val="ListParagraph"/>
        <w:numPr>
          <w:ilvl w:val="0"/>
          <w:numId w:val="31"/>
        </w:numPr>
        <w:autoSpaceDE w:val="0"/>
        <w:autoSpaceDN w:val="0"/>
        <w:adjustRightInd w:val="0"/>
        <w:spacing w:after="0" w:line="240" w:lineRule="auto"/>
        <w:jc w:val="lowKashida"/>
        <w:rPr>
          <w:rFonts w:ascii="Times New Roman" w:eastAsia="Calibri" w:hAnsi="Times New Roman" w:cs="B Nazanin"/>
          <w:sz w:val="24"/>
          <w:szCs w:val="24"/>
        </w:rPr>
      </w:pPr>
      <w:r>
        <w:rPr>
          <w:rFonts w:ascii="Times New Roman" w:eastAsia="Calibri" w:hAnsi="Times New Roman" w:cs="B Nazanin"/>
          <w:sz w:val="24"/>
          <w:szCs w:val="24"/>
        </w:rPr>
        <w:t xml:space="preserve">Guidance for identifying populations, at risk from mercury exposure, </w:t>
      </w:r>
      <w:r w:rsidRPr="002068BB">
        <w:rPr>
          <w:rFonts w:ascii="Times New Roman" w:hAnsi="Times New Roman" w:cs="B Nazanin"/>
          <w:sz w:val="24"/>
          <w:szCs w:val="24"/>
        </w:rPr>
        <w:t>Issued by UNEP DTIE Chemicals Branch and WHO Department of Food Safety, Zoonoses and Foodborne Diseases, August 2008.</w:t>
      </w:r>
    </w:p>
    <w:p w:rsidR="00794F0A" w:rsidRDefault="00794F0A" w:rsidP="00920FEB">
      <w:pPr>
        <w:pStyle w:val="NormalWeb"/>
        <w:numPr>
          <w:ilvl w:val="0"/>
          <w:numId w:val="31"/>
        </w:numPr>
        <w:bidi/>
        <w:jc w:val="lowKashida"/>
        <w:rPr>
          <w:rFonts w:cs="B Nazanin"/>
        </w:rPr>
      </w:pPr>
      <w:r w:rsidRPr="002068BB">
        <w:rPr>
          <w:rFonts w:cs="B Nazanin"/>
        </w:rPr>
        <w:t>IOMC, Global Mercury Assessment, Issued by UNEP</w:t>
      </w:r>
      <w:r w:rsidRPr="002068BB">
        <w:rPr>
          <w:rFonts w:cs="B Nazanin"/>
          <w:rtl/>
        </w:rPr>
        <w:t xml:space="preserve"> </w:t>
      </w:r>
      <w:r w:rsidRPr="002068BB">
        <w:rPr>
          <w:rFonts w:cs="B Nazanin"/>
        </w:rPr>
        <w:t>Chemicals,</w:t>
      </w:r>
      <w:r w:rsidRPr="002068BB">
        <w:rPr>
          <w:rStyle w:val="Strong"/>
          <w:rFonts w:cs="B Nazanin"/>
        </w:rPr>
        <w:t xml:space="preserve"> </w:t>
      </w:r>
      <w:r w:rsidRPr="002068BB">
        <w:rPr>
          <w:rFonts w:cs="B Nazanin"/>
        </w:rPr>
        <w:t>Geneva, Switzerland, December</w:t>
      </w:r>
      <w:r w:rsidRPr="002068BB">
        <w:rPr>
          <w:rFonts w:cs="B Nazanin"/>
          <w:rtl/>
        </w:rPr>
        <w:t xml:space="preserve"> </w:t>
      </w:r>
      <w:r w:rsidRPr="002068BB">
        <w:rPr>
          <w:rStyle w:val="Strong"/>
          <w:rFonts w:cs="B Nazanin"/>
          <w:b w:val="0"/>
          <w:bCs w:val="0"/>
        </w:rPr>
        <w:t>2002</w:t>
      </w:r>
      <w:r w:rsidRPr="002068BB">
        <w:rPr>
          <w:rStyle w:val="Strong"/>
          <w:rFonts w:cs="B Nazanin"/>
        </w:rPr>
        <w:t>.</w:t>
      </w:r>
    </w:p>
    <w:p w:rsidR="00794F0A" w:rsidRPr="002068BB" w:rsidRDefault="00794F0A" w:rsidP="00920FEB">
      <w:pPr>
        <w:numPr>
          <w:ilvl w:val="0"/>
          <w:numId w:val="31"/>
        </w:numPr>
        <w:spacing w:after="0" w:line="240" w:lineRule="auto"/>
        <w:jc w:val="lowKashida"/>
        <w:rPr>
          <w:rFonts w:cs="B Nazanin"/>
        </w:rPr>
      </w:pPr>
      <w:r w:rsidRPr="002068BB">
        <w:rPr>
          <w:rFonts w:cs="B Nazanin"/>
        </w:rPr>
        <w:t>Kasraei Sh., Mortazavi H., Vahedi M., Bakianian Vaziri P., Assar</w:t>
      </w:r>
      <w:r>
        <w:rPr>
          <w:rFonts w:cs="B Nazanin"/>
        </w:rPr>
        <w:t>i</w:t>
      </w:r>
      <w:r w:rsidRPr="002068BB">
        <w:rPr>
          <w:rFonts w:cs="B Nazanin"/>
        </w:rPr>
        <w:t xml:space="preserve"> </w:t>
      </w:r>
      <w:proofErr w:type="gramStart"/>
      <w:r w:rsidRPr="002068BB">
        <w:rPr>
          <w:rFonts w:cs="B Nazanin"/>
        </w:rPr>
        <w:t>MJ.:</w:t>
      </w:r>
      <w:proofErr w:type="gramEnd"/>
      <w:r w:rsidRPr="002068BB">
        <w:rPr>
          <w:rFonts w:cs="B Nazanin"/>
        </w:rPr>
        <w:t xml:space="preserve"> Blood Mercury Level and Its Determinants among Dental Practitioners in </w:t>
      </w:r>
      <w:smartTag w:uri="urn:schemas-microsoft-com:office:smarttags" w:element="City">
        <w:r w:rsidRPr="002068BB">
          <w:rPr>
            <w:rFonts w:cs="B Nazanin"/>
          </w:rPr>
          <w:t>Hamadan</w:t>
        </w:r>
      </w:smartTag>
      <w:r w:rsidRPr="002068BB">
        <w:rPr>
          <w:rFonts w:cs="B Nazanin"/>
        </w:rPr>
        <w:t xml:space="preserve">, </w:t>
      </w:r>
      <w:smartTag w:uri="urn:schemas-microsoft-com:office:smarttags" w:element="country-region">
        <w:r w:rsidRPr="002068BB">
          <w:rPr>
            <w:rFonts w:cs="B Nazanin"/>
          </w:rPr>
          <w:t>Iran</w:t>
        </w:r>
      </w:smartTag>
      <w:r w:rsidRPr="002068BB">
        <w:rPr>
          <w:rFonts w:cs="B Nazanin"/>
        </w:rPr>
        <w:t xml:space="preserve">: Journal of Dentistry, </w:t>
      </w:r>
      <w:smartTag w:uri="urn:schemas-microsoft-com:office:smarttags" w:element="place">
        <w:smartTag w:uri="urn:schemas-microsoft-com:office:smarttags" w:element="PlaceName">
          <w:r w:rsidRPr="002068BB">
            <w:rPr>
              <w:rFonts w:cs="B Nazanin"/>
            </w:rPr>
            <w:t>Tehran</w:t>
          </w:r>
        </w:smartTag>
        <w:r w:rsidRPr="002068BB">
          <w:rPr>
            <w:rFonts w:cs="B Nazanin"/>
          </w:rPr>
          <w:t xml:space="preserve"> </w:t>
        </w:r>
        <w:smartTag w:uri="urn:schemas-microsoft-com:office:smarttags" w:element="PlaceType">
          <w:r w:rsidRPr="002068BB">
            <w:rPr>
              <w:rFonts w:cs="B Nazanin"/>
            </w:rPr>
            <w:t>University</w:t>
          </w:r>
        </w:smartTag>
      </w:smartTag>
      <w:r w:rsidRPr="002068BB">
        <w:rPr>
          <w:rFonts w:cs="B Nazanin"/>
        </w:rPr>
        <w:t xml:space="preserve"> of Medical Sciences. 2010; 7: 55-63.</w:t>
      </w:r>
    </w:p>
    <w:p w:rsidR="00794F0A" w:rsidRDefault="00794F0A" w:rsidP="00920FEB">
      <w:pPr>
        <w:numPr>
          <w:ilvl w:val="0"/>
          <w:numId w:val="31"/>
        </w:numPr>
        <w:spacing w:after="0" w:line="240" w:lineRule="auto"/>
        <w:jc w:val="lowKashida"/>
        <w:rPr>
          <w:rFonts w:cs="B Nazanin"/>
          <w:lang w:eastAsia="zh-CN"/>
        </w:rPr>
      </w:pPr>
      <w:r w:rsidRPr="002068BB">
        <w:rPr>
          <w:rFonts w:cs="B Nazanin"/>
        </w:rPr>
        <w:t>Lars D. Hylander, Michael E. Goodsite: Environmental costs of mercury pollution: Science of the Total Environment. 2006; 368: 352–370.</w:t>
      </w:r>
    </w:p>
    <w:p w:rsidR="00794F0A" w:rsidRPr="002068BB" w:rsidRDefault="00794F0A" w:rsidP="00920FEB">
      <w:pPr>
        <w:numPr>
          <w:ilvl w:val="0"/>
          <w:numId w:val="31"/>
        </w:numPr>
        <w:spacing w:after="0" w:line="240" w:lineRule="auto"/>
        <w:jc w:val="lowKashida"/>
        <w:rPr>
          <w:rFonts w:cs="B Nazanin"/>
        </w:rPr>
      </w:pPr>
      <w:r w:rsidRPr="002068BB">
        <w:rPr>
          <w:rFonts w:cs="B Nazanin"/>
        </w:rPr>
        <w:t>NIOSH, Analytical Methods Manual. METHOD 6009, Issue 2, dated 15 August 1994.</w:t>
      </w:r>
    </w:p>
    <w:p w:rsidR="00794F0A" w:rsidRPr="002068BB" w:rsidRDefault="00794F0A" w:rsidP="00920FEB">
      <w:pPr>
        <w:numPr>
          <w:ilvl w:val="0"/>
          <w:numId w:val="31"/>
        </w:numPr>
        <w:spacing w:after="0" w:line="240" w:lineRule="auto"/>
        <w:ind w:right="360"/>
        <w:jc w:val="lowKashida"/>
        <w:rPr>
          <w:rFonts w:eastAsia="SimSun" w:cs="B Nazanin"/>
          <w:lang w:eastAsia="zh-CN"/>
        </w:rPr>
      </w:pPr>
      <w:r w:rsidRPr="002068BB">
        <w:rPr>
          <w:rFonts w:cs="B Nazanin"/>
        </w:rPr>
        <w:lastRenderedPageBreak/>
        <w:t>Patty’s Toxicology, Bingham, E., Cohrssen, B. and Powell, H. C. (Eds) (2000) 5</w:t>
      </w:r>
      <w:r w:rsidRPr="002068BB">
        <w:rPr>
          <w:rFonts w:cs="B Nazanin"/>
          <w:vertAlign w:val="superscript"/>
        </w:rPr>
        <w:t>th</w:t>
      </w:r>
      <w:r w:rsidRPr="002068BB">
        <w:rPr>
          <w:rFonts w:cs="B Nazanin"/>
        </w:rPr>
        <w:t xml:space="preserve"> edition, </w:t>
      </w:r>
      <w:smartTag w:uri="urn:schemas-microsoft-com:office:smarttags" w:element="State">
        <w:smartTag w:uri="urn:schemas-microsoft-com:office:smarttags" w:element="place">
          <w:r w:rsidRPr="002068BB">
            <w:rPr>
              <w:rFonts w:cs="B Nazanin"/>
            </w:rPr>
            <w:t>New York</w:t>
          </w:r>
        </w:smartTag>
      </w:smartTag>
      <w:r w:rsidRPr="002068BB">
        <w:rPr>
          <w:rFonts w:cs="B Nazanin"/>
        </w:rPr>
        <w:t xml:space="preserve">: John Wiley &amp; Sons, </w:t>
      </w:r>
      <w:proofErr w:type="gramStart"/>
      <w:r w:rsidRPr="002068BB">
        <w:rPr>
          <w:rFonts w:cs="B Nazanin"/>
        </w:rPr>
        <w:t>inc</w:t>
      </w:r>
      <w:proofErr w:type="gramEnd"/>
      <w:r w:rsidRPr="002068BB">
        <w:rPr>
          <w:rFonts w:cs="B Nazanin"/>
        </w:rPr>
        <w:t>.</w:t>
      </w:r>
    </w:p>
    <w:p w:rsidR="00794F0A" w:rsidRPr="002068BB" w:rsidRDefault="00794F0A" w:rsidP="00920FEB">
      <w:pPr>
        <w:numPr>
          <w:ilvl w:val="0"/>
          <w:numId w:val="31"/>
        </w:numPr>
        <w:autoSpaceDE w:val="0"/>
        <w:autoSpaceDN w:val="0"/>
        <w:adjustRightInd w:val="0"/>
        <w:spacing w:after="0" w:line="240" w:lineRule="auto"/>
        <w:jc w:val="lowKashida"/>
        <w:rPr>
          <w:rFonts w:cs="B Nazanin"/>
        </w:rPr>
      </w:pPr>
      <w:r w:rsidRPr="002068BB">
        <w:rPr>
          <w:rFonts w:cs="B Nazanin"/>
        </w:rPr>
        <w:t xml:space="preserve">Ping Li, Xinbin Feng, Guangle Qiu, Zhonggen Li, Xuewu Fu, Minishi Sakamoto, Xiaojie Liu, </w:t>
      </w:r>
      <w:proofErr w:type="gramStart"/>
      <w:r w:rsidRPr="002068BB">
        <w:rPr>
          <w:rFonts w:cs="B Nazanin"/>
        </w:rPr>
        <w:t>Dingyong</w:t>
      </w:r>
      <w:proofErr w:type="gramEnd"/>
      <w:r w:rsidRPr="002068BB">
        <w:rPr>
          <w:rFonts w:cs="B Nazanin"/>
        </w:rPr>
        <w:t xml:space="preserve"> Wang: Mercury exposures and symptoms in smelting workers of artisanal mercury mines in Wuchuan, Guizhou, China: Environmental Research. 2008; 107:108–114.</w:t>
      </w:r>
    </w:p>
    <w:p w:rsidR="00794F0A" w:rsidRPr="002068BB" w:rsidRDefault="00794F0A" w:rsidP="00920FEB">
      <w:pPr>
        <w:numPr>
          <w:ilvl w:val="0"/>
          <w:numId w:val="31"/>
        </w:numPr>
        <w:autoSpaceDE w:val="0"/>
        <w:autoSpaceDN w:val="0"/>
        <w:adjustRightInd w:val="0"/>
        <w:spacing w:after="0" w:line="240" w:lineRule="auto"/>
        <w:jc w:val="lowKashida"/>
        <w:rPr>
          <w:rFonts w:cs="B Nazanin"/>
        </w:rPr>
      </w:pPr>
      <w:r w:rsidRPr="002068BB">
        <w:rPr>
          <w:rFonts w:cs="B Nazanin"/>
        </w:rPr>
        <w:t xml:space="preserve">Sudhir Kumar Pandey, Ki-Hyun Kim, </w:t>
      </w:r>
      <w:proofErr w:type="gramStart"/>
      <w:r w:rsidRPr="002068BB">
        <w:rPr>
          <w:rFonts w:cs="B Nazanin"/>
        </w:rPr>
        <w:t>Richard</w:t>
      </w:r>
      <w:proofErr w:type="gramEnd"/>
      <w:r w:rsidRPr="002068BB">
        <w:rPr>
          <w:rFonts w:cs="B Nazanin"/>
        </w:rPr>
        <w:t xml:space="preserve"> J.C. Brown: Measurement techniques for mercury species in ambient air: Trends in Analytical Chemistry. 2011; 30:</w:t>
      </w:r>
      <w:r w:rsidRPr="00920FEB">
        <w:t xml:space="preserve"> 935-1188</w:t>
      </w:r>
      <w:r w:rsidRPr="002068BB">
        <w:rPr>
          <w:rFonts w:cs="B Nazanin"/>
        </w:rPr>
        <w:t>.</w:t>
      </w:r>
    </w:p>
    <w:p w:rsidR="008C6587" w:rsidRPr="001B1243" w:rsidRDefault="008C6587" w:rsidP="00920FEB">
      <w:pPr>
        <w:numPr>
          <w:ilvl w:val="0"/>
          <w:numId w:val="31"/>
        </w:numPr>
        <w:autoSpaceDE w:val="0"/>
        <w:autoSpaceDN w:val="0"/>
        <w:adjustRightInd w:val="0"/>
        <w:spacing w:after="0" w:line="240" w:lineRule="auto"/>
        <w:jc w:val="lowKashida"/>
        <w:rPr>
          <w:rFonts w:cs="B Nazanin"/>
        </w:rPr>
      </w:pPr>
      <w:r w:rsidRPr="001B1243">
        <w:rPr>
          <w:rFonts w:cs="B Nazanin"/>
        </w:rPr>
        <w:t>W</w:t>
      </w:r>
      <w:r>
        <w:rPr>
          <w:rFonts w:cs="B Nazanin"/>
        </w:rPr>
        <w:t>a</w:t>
      </w:r>
      <w:r w:rsidRPr="001B1243">
        <w:rPr>
          <w:rFonts w:cs="B Nazanin"/>
        </w:rPr>
        <w:t>i on phoon, Ramnik Parekh, occupational and environmental health, p</w:t>
      </w:r>
      <w:r w:rsidR="00920FEB">
        <w:rPr>
          <w:rFonts w:cs="B Nazanin"/>
        </w:rPr>
        <w:t>a</w:t>
      </w:r>
      <w:r w:rsidRPr="001B1243">
        <w:rPr>
          <w:rFonts w:cs="B Nazanin"/>
        </w:rPr>
        <w:t>ge 196, 2008</w:t>
      </w:r>
    </w:p>
    <w:p w:rsidR="008C6587" w:rsidRPr="001B1243" w:rsidRDefault="008C6587" w:rsidP="00920FEB">
      <w:pPr>
        <w:numPr>
          <w:ilvl w:val="0"/>
          <w:numId w:val="31"/>
        </w:numPr>
        <w:autoSpaceDE w:val="0"/>
        <w:autoSpaceDN w:val="0"/>
        <w:adjustRightInd w:val="0"/>
        <w:spacing w:after="0" w:line="240" w:lineRule="auto"/>
        <w:jc w:val="lowKashida"/>
        <w:rPr>
          <w:rFonts w:cs="B Nazanin"/>
        </w:rPr>
      </w:pPr>
      <w:r w:rsidRPr="001B1243">
        <w:rPr>
          <w:rFonts w:cs="B Nazanin"/>
        </w:rPr>
        <w:t>Occupational toxicology, Stacy and winder, chapter 8. Page 291, 2009</w:t>
      </w:r>
    </w:p>
    <w:p w:rsidR="008C6587" w:rsidRDefault="008C6587" w:rsidP="00920FEB">
      <w:pPr>
        <w:numPr>
          <w:ilvl w:val="0"/>
          <w:numId w:val="31"/>
        </w:numPr>
        <w:autoSpaceDE w:val="0"/>
        <w:autoSpaceDN w:val="0"/>
        <w:adjustRightInd w:val="0"/>
        <w:spacing w:after="0" w:line="240" w:lineRule="auto"/>
        <w:jc w:val="lowKashida"/>
        <w:rPr>
          <w:rFonts w:cs="B Nazanin"/>
        </w:rPr>
      </w:pPr>
      <w:r w:rsidRPr="001B1243">
        <w:rPr>
          <w:rFonts w:cs="B Nazanin"/>
        </w:rPr>
        <w:t>GUIDANCE FOR IDENTIFYING POPULATIONS, AT RISK FROM MERCURY EXPOSURE, Issued by UNEP DTIE Chemicals Branch and WHO Department of Food Safety, Zoonoses and Foodborne Diseases, August 2008</w:t>
      </w:r>
    </w:p>
    <w:p w:rsidR="008C6587" w:rsidRPr="00F116EA" w:rsidRDefault="008C6587" w:rsidP="00920FEB">
      <w:pPr>
        <w:numPr>
          <w:ilvl w:val="0"/>
          <w:numId w:val="31"/>
        </w:numPr>
        <w:autoSpaceDE w:val="0"/>
        <w:autoSpaceDN w:val="0"/>
        <w:adjustRightInd w:val="0"/>
        <w:spacing w:after="0" w:line="240" w:lineRule="auto"/>
        <w:jc w:val="lowKashida"/>
        <w:rPr>
          <w:rFonts w:cs="B Nazanin"/>
        </w:rPr>
      </w:pPr>
      <w:r w:rsidRPr="00F116EA">
        <w:rPr>
          <w:rFonts w:cs="B Nazanin"/>
        </w:rPr>
        <w:t>Public Health and Economic Consequences of Methyl Mercury Toxicity to the Developing Brain</w:t>
      </w:r>
    </w:p>
    <w:p w:rsidR="008C6587" w:rsidRPr="00801236" w:rsidRDefault="008C6587" w:rsidP="00920FEB">
      <w:pPr>
        <w:numPr>
          <w:ilvl w:val="0"/>
          <w:numId w:val="31"/>
        </w:numPr>
        <w:autoSpaceDE w:val="0"/>
        <w:autoSpaceDN w:val="0"/>
        <w:adjustRightInd w:val="0"/>
        <w:spacing w:after="0" w:line="240" w:lineRule="auto"/>
        <w:jc w:val="lowKashida"/>
        <w:rPr>
          <w:rFonts w:cs="B Nazanin"/>
        </w:rPr>
      </w:pPr>
      <w:r w:rsidRPr="00801236">
        <w:rPr>
          <w:rFonts w:cs="B Nazanin"/>
        </w:rPr>
        <w:t>Leonardo Trasande,1,2,3,4 Philip J. Landrigan,1,2 and Clyde Schechter</w:t>
      </w:r>
      <w:r>
        <w:rPr>
          <w:rFonts w:cs="B Nazanin"/>
        </w:rPr>
        <w:t xml:space="preserve"> </w:t>
      </w:r>
      <w:r w:rsidRPr="00801236">
        <w:rPr>
          <w:rFonts w:cs="B Nazanin"/>
        </w:rPr>
        <w:t xml:space="preserve">VOLUME 113 </w:t>
      </w:r>
      <w:r>
        <w:rPr>
          <w:rFonts w:cs="B Nazanin"/>
        </w:rPr>
        <w:t>,</w:t>
      </w:r>
      <w:r w:rsidRPr="00801236">
        <w:rPr>
          <w:rFonts w:cs="B Nazanin"/>
        </w:rPr>
        <w:t xml:space="preserve"> NUMBER 5 </w:t>
      </w:r>
      <w:r>
        <w:rPr>
          <w:rFonts w:cs="B Nazanin"/>
        </w:rPr>
        <w:t>,</w:t>
      </w:r>
      <w:r w:rsidRPr="00801236">
        <w:rPr>
          <w:rFonts w:cs="B Nazanin"/>
        </w:rPr>
        <w:t xml:space="preserve"> Environmental Health Perspectives May 2005 </w:t>
      </w:r>
    </w:p>
    <w:p w:rsidR="008C6587" w:rsidRDefault="008C6587" w:rsidP="00920FEB">
      <w:pPr>
        <w:numPr>
          <w:ilvl w:val="0"/>
          <w:numId w:val="31"/>
        </w:numPr>
        <w:autoSpaceDE w:val="0"/>
        <w:autoSpaceDN w:val="0"/>
        <w:adjustRightInd w:val="0"/>
        <w:spacing w:after="0" w:line="240" w:lineRule="auto"/>
        <w:jc w:val="lowKashida"/>
        <w:rPr>
          <w:rFonts w:cs="B Nazanin"/>
        </w:rPr>
      </w:pPr>
      <w:r w:rsidRPr="00F116EA">
        <w:rPr>
          <w:rFonts w:cs="B Nazanin"/>
        </w:rPr>
        <w:t>Environmental costs of mercury pollution</w:t>
      </w:r>
      <w:r>
        <w:rPr>
          <w:rFonts w:cs="B Nazanin"/>
        </w:rPr>
        <w:t>,</w:t>
      </w:r>
      <w:r w:rsidRPr="00F116EA">
        <w:rPr>
          <w:rFonts w:cs="B Nazanin"/>
        </w:rPr>
        <w:t xml:space="preserve"> Lars D. Hylander a,⁎, Michael E. Goodsite Science of the Total Environment 368 (2006) 352</w:t>
      </w:r>
      <w:r w:rsidRPr="00F116EA">
        <w:rPr>
          <w:rFonts w:cs="B Nazanin" w:hint="cs"/>
        </w:rPr>
        <w:t>–</w:t>
      </w:r>
      <w:r w:rsidRPr="00F116EA">
        <w:rPr>
          <w:rFonts w:cs="B Nazanin"/>
        </w:rPr>
        <w:t>370</w:t>
      </w:r>
    </w:p>
    <w:p w:rsidR="00F01A99" w:rsidRDefault="00F01A99" w:rsidP="00920FEB">
      <w:pPr>
        <w:numPr>
          <w:ilvl w:val="0"/>
          <w:numId w:val="31"/>
        </w:numPr>
        <w:autoSpaceDE w:val="0"/>
        <w:autoSpaceDN w:val="0"/>
        <w:adjustRightInd w:val="0"/>
        <w:spacing w:after="0" w:line="240" w:lineRule="auto"/>
        <w:jc w:val="lowKashida"/>
        <w:rPr>
          <w:rFonts w:cs="B Nazanin"/>
        </w:rPr>
      </w:pPr>
      <w:r w:rsidRPr="00F01A99">
        <w:rPr>
          <w:rFonts w:cs="B Nazanin"/>
        </w:rPr>
        <w:t>GUIDANCE FOR IDENTIFYING POPULATIONS, AT RISK FROM MERCURY EXPOSURE, August 2008, Issued by UNEP DTIE Chemicals Branch and WHO Department of Food afety, Zoonoses and Foodborne Diseases, Geneva, Switzerland</w:t>
      </w:r>
    </w:p>
    <w:p w:rsidR="00F01A99" w:rsidRPr="00F01A99" w:rsidRDefault="00F01A99" w:rsidP="00920FEB">
      <w:pPr>
        <w:numPr>
          <w:ilvl w:val="0"/>
          <w:numId w:val="31"/>
        </w:numPr>
        <w:autoSpaceDE w:val="0"/>
        <w:autoSpaceDN w:val="0"/>
        <w:adjustRightInd w:val="0"/>
        <w:spacing w:after="0" w:line="240" w:lineRule="auto"/>
        <w:jc w:val="lowKashida"/>
        <w:rPr>
          <w:rFonts w:cs="B Nazanin"/>
          <w:rtl/>
        </w:rPr>
      </w:pPr>
      <w:r w:rsidRPr="00F01A99">
        <w:rPr>
          <w:rFonts w:cs="B Nazanin"/>
        </w:rPr>
        <w:t>TOOLKIT FOR IDENTIFICATION AND QUANTIFICATION OF MERCURY RELEASES Guideline, for Inventory Level 1, Version 1.1 January 2011</w:t>
      </w:r>
    </w:p>
    <w:p w:rsidR="00F01A99" w:rsidRDefault="00F01A99" w:rsidP="00920FEB">
      <w:pPr>
        <w:rPr>
          <w:rtl/>
        </w:rPr>
      </w:pPr>
    </w:p>
    <w:p w:rsidR="00F01A99" w:rsidRDefault="00F01A99" w:rsidP="00920FEB">
      <w:pPr>
        <w:rPr>
          <w:rtl/>
        </w:rPr>
      </w:pPr>
    </w:p>
    <w:p w:rsidR="00874319" w:rsidRDefault="00874319" w:rsidP="00920FEB">
      <w:pPr>
        <w:rPr>
          <w:rtl/>
        </w:rPr>
      </w:pPr>
    </w:p>
    <w:p w:rsidR="00874319" w:rsidRDefault="00874319" w:rsidP="00920FEB">
      <w:pPr>
        <w:rPr>
          <w:rtl/>
        </w:rPr>
      </w:pPr>
    </w:p>
    <w:p w:rsidR="00A66B8F" w:rsidRDefault="00A66B8F" w:rsidP="00920FEB">
      <w:pPr>
        <w:rPr>
          <w:rtl/>
        </w:rPr>
      </w:pPr>
    </w:p>
    <w:p w:rsidR="00A66B8F" w:rsidRDefault="00A66B8F" w:rsidP="00920FEB">
      <w:pPr>
        <w:rPr>
          <w:rtl/>
        </w:rPr>
      </w:pPr>
    </w:p>
    <w:p w:rsidR="00732442" w:rsidRDefault="00732442" w:rsidP="00920FEB">
      <w:pPr>
        <w:rPr>
          <w:rtl/>
        </w:rPr>
      </w:pPr>
    </w:p>
    <w:p w:rsidR="00732442" w:rsidRDefault="00732442" w:rsidP="00920FEB">
      <w:pPr>
        <w:rPr>
          <w:rtl/>
        </w:rPr>
      </w:pPr>
    </w:p>
    <w:p w:rsidR="00732442" w:rsidRDefault="00732442" w:rsidP="00920FEB">
      <w:pPr>
        <w:rPr>
          <w:rtl/>
        </w:rPr>
      </w:pPr>
    </w:p>
    <w:p w:rsidR="00732442" w:rsidRDefault="00732442" w:rsidP="00920FEB">
      <w:pPr>
        <w:rPr>
          <w:rtl/>
        </w:rPr>
      </w:pPr>
    </w:p>
    <w:p w:rsidR="00732442" w:rsidRDefault="00732442" w:rsidP="00920FEB">
      <w:pPr>
        <w:rPr>
          <w:rtl/>
        </w:rPr>
      </w:pPr>
    </w:p>
    <w:p w:rsidR="00732442" w:rsidRDefault="00732442" w:rsidP="00920FEB">
      <w:pPr>
        <w:rPr>
          <w:rtl/>
        </w:rPr>
      </w:pPr>
    </w:p>
    <w:p w:rsidR="00FC6C68" w:rsidRDefault="00FC6C68">
      <w:pPr>
        <w:bidi w:val="0"/>
      </w:pPr>
      <w:r>
        <w:rPr>
          <w:rtl/>
        </w:rPr>
        <w:br w:type="page"/>
      </w:r>
    </w:p>
    <w:p w:rsidR="00732442" w:rsidRPr="00732442" w:rsidRDefault="00C8031D" w:rsidP="00920FEB">
      <w:pPr>
        <w:rPr>
          <w:rFonts w:cs="B Titr"/>
          <w:b/>
          <w:bCs/>
          <w:i/>
          <w:iCs/>
          <w:color w:val="C00000"/>
          <w:sz w:val="32"/>
          <w:szCs w:val="32"/>
          <w:rtl/>
        </w:rPr>
      </w:pPr>
      <w:r w:rsidRPr="00C8031D">
        <w:rPr>
          <w:rFonts w:cs="B Titr" w:hint="cs"/>
          <w:b/>
          <w:bCs/>
          <w:i/>
          <w:iCs/>
          <w:color w:val="C00000"/>
          <w:sz w:val="58"/>
          <w:szCs w:val="58"/>
        </w:rPr>
        <w:lastRenderedPageBreak/>
        <w:sym w:font="Wingdings 2" w:char="F024"/>
      </w:r>
      <w:r>
        <w:rPr>
          <w:rFonts w:cs="B Titr" w:hint="cs"/>
          <w:b/>
          <w:bCs/>
          <w:i/>
          <w:iCs/>
          <w:color w:val="C00000"/>
          <w:sz w:val="32"/>
          <w:szCs w:val="32"/>
          <w:rtl/>
        </w:rPr>
        <w:t xml:space="preserve"> </w:t>
      </w:r>
      <w:r w:rsidR="00732442" w:rsidRPr="00C8031D">
        <w:rPr>
          <w:rFonts w:cs="B Titr" w:hint="cs"/>
          <w:b/>
          <w:bCs/>
          <w:i/>
          <w:iCs/>
          <w:color w:val="C00000"/>
          <w:sz w:val="40"/>
          <w:szCs w:val="40"/>
          <w:rtl/>
        </w:rPr>
        <w:t>يادداشت ها</w:t>
      </w:r>
    </w:p>
    <w:p w:rsidR="00874319" w:rsidRDefault="00732442" w:rsidP="00C8031D">
      <w:pPr>
        <w:rPr>
          <w:rtl/>
        </w:rPr>
      </w:pPr>
      <w:r>
        <w:rPr>
          <w:rFonts w:hint="cs"/>
          <w:b/>
          <w:bCs/>
          <w:rtl/>
        </w:rPr>
        <w:t>.............................................................................................................................................................................................................................................................................................................................................................................................................................................................................................................................................................................................................................................................................................................................................................................................................................................................................................................................................................................................................................................................................................................................................................................................................................................................................................................................................................................................................................................................................................................................................................................................................................................................................................................................................................................................................................................................................................................................................................................................................................................................................................................................................................................................................................................................................................................................................................................................................................................................................................................................................................................................................................................................................................................................................................................................................................................................................................................................................................................................................................................................................................................................................................................................................................................................................................................................................................................................................................................................................................................................................................................................................................................................................................................................................................................................................................................................................................................................................................................................................................................................................................................................................................................................................................................................................................................................................................................................................................................................................................................................................................................................................................................................................................................................................................................................................................................................................</w:t>
      </w:r>
      <w:r w:rsidR="00DB1B6E">
        <w:rPr>
          <w:rFonts w:hint="cs"/>
          <w:b/>
          <w:bCs/>
          <w:rtl/>
        </w:rPr>
        <w:t>.</w:t>
      </w:r>
      <w:r>
        <w:rPr>
          <w:rFonts w:hint="cs"/>
          <w:b/>
          <w:bCs/>
          <w:rtl/>
        </w:rPr>
        <w:t>.......................................................................................................................................................................................................................................................................................................................................................................................................................................................................................................................................................................................................................................................................................................................................................................................................................................................................................................................................................................................................................................................................................................................................................................................................................................................................................................................................................................................................................................................................................................................................................................................................................................................................................................................................................................</w:t>
      </w:r>
    </w:p>
    <w:p w:rsidR="00F01A99" w:rsidRDefault="007109B7" w:rsidP="008C6587">
      <w:pPr>
        <w:rPr>
          <w:rtl/>
        </w:rPr>
      </w:pPr>
      <w:r>
        <w:rPr>
          <w:noProof/>
          <w:rtl/>
        </w:rPr>
        <w:lastRenderedPageBreak/>
        <w:pict>
          <v:rect id="_x0000_s1055" style="position:absolute;left:0;text-align:left;margin-left:-25.9pt;margin-top:-14.65pt;width:624.15pt;height:863.6pt;z-index:251710464;mso-width-percent:1050;mso-position-horizontal-relative:page;mso-position-vertical-relative:top-margin-area;mso-width-percent:1050;mso-height-relative:top-margin-area" o:allowincell="f" fillcolor="#ffc000" strokecolor="#e36c0a [2409]">
            <v:textbox style="mso-next-textbox:#_x0000_s1055">
              <w:txbxContent>
                <w:p w:rsidR="00F93F5A" w:rsidRDefault="00F93F5A"/>
              </w:txbxContent>
            </v:textbox>
            <w10:wrap anchorx="page" anchory="margin"/>
          </v:rect>
        </w:pict>
      </w:r>
    </w:p>
    <w:p w:rsidR="00F01A99" w:rsidRDefault="00F01A99" w:rsidP="008C6587">
      <w:pPr>
        <w:rPr>
          <w:rtl/>
        </w:rPr>
      </w:pPr>
    </w:p>
    <w:p w:rsidR="00F01A99" w:rsidRDefault="00F01A99" w:rsidP="008C6587">
      <w:pPr>
        <w:rPr>
          <w:rtl/>
        </w:rPr>
      </w:pPr>
    </w:p>
    <w:p w:rsidR="00F01A99" w:rsidRPr="008C6587" w:rsidRDefault="00F01A99" w:rsidP="008C6587">
      <w:pPr>
        <w:rPr>
          <w:rtl/>
        </w:rPr>
      </w:pPr>
    </w:p>
    <w:sectPr w:rsidR="00F01A99" w:rsidRPr="008C6587" w:rsidSect="003E26F1">
      <w:footerReference w:type="default" r:id="rId50"/>
      <w:pgSz w:w="11906" w:h="16838"/>
      <w:pgMar w:top="1440" w:right="1440" w:bottom="1440" w:left="144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A17" w:rsidRDefault="003A4A17" w:rsidP="00035B74">
      <w:pPr>
        <w:spacing w:after="0" w:line="240" w:lineRule="auto"/>
      </w:pPr>
      <w:r>
        <w:separator/>
      </w:r>
    </w:p>
  </w:endnote>
  <w:endnote w:type="continuationSeparator" w:id="1">
    <w:p w:rsidR="003A4A17" w:rsidRDefault="003A4A17" w:rsidP="00035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azanin">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itr">
    <w:altName w:val="Courier New"/>
    <w:panose1 w:val="00000700000000000000"/>
    <w:charset w:val="B2"/>
    <w:family w:val="auto"/>
    <w:pitch w:val="variable"/>
    <w:sig w:usb0="00002000"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Farnaz">
    <w:panose1 w:val="00000400000000000000"/>
    <w:charset w:val="B2"/>
    <w:family w:val="auto"/>
    <w:pitch w:val="variable"/>
    <w:sig w:usb0="00002001" w:usb1="80000000" w:usb2="00000008" w:usb3="00000000" w:csb0="00000040" w:csb1="00000000"/>
  </w:font>
  <w:font w:name="BNazanin,Bold">
    <w:panose1 w:val="00000000000000000000"/>
    <w:charset w:val="B2"/>
    <w:family w:val="auto"/>
    <w:notTrueType/>
    <w:pitch w:val="default"/>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806355"/>
      <w:docPartObj>
        <w:docPartGallery w:val="Page Numbers (Bottom of Page)"/>
        <w:docPartUnique/>
      </w:docPartObj>
    </w:sdtPr>
    <w:sdtContent>
      <w:p w:rsidR="00F93F5A" w:rsidRDefault="007109B7">
        <w:pPr>
          <w:pStyle w:val="Footer"/>
          <w:jc w:val="center"/>
        </w:pPr>
        <w:fldSimple w:instr=" PAGE   \* MERGEFORMAT ">
          <w:r w:rsidR="00F834C8">
            <w:rPr>
              <w:noProof/>
              <w:rtl/>
            </w:rPr>
            <w:t>6</w:t>
          </w:r>
        </w:fldSimple>
      </w:p>
    </w:sdtContent>
  </w:sdt>
  <w:p w:rsidR="00F93F5A" w:rsidRDefault="00F93F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A17" w:rsidRDefault="003A4A17" w:rsidP="00035B74">
      <w:pPr>
        <w:spacing w:after="0" w:line="240" w:lineRule="auto"/>
      </w:pPr>
      <w:r>
        <w:separator/>
      </w:r>
    </w:p>
  </w:footnote>
  <w:footnote w:type="continuationSeparator" w:id="1">
    <w:p w:rsidR="003A4A17" w:rsidRDefault="003A4A17" w:rsidP="00035B74">
      <w:pPr>
        <w:spacing w:after="0" w:line="240" w:lineRule="auto"/>
      </w:pPr>
      <w:r>
        <w:continuationSeparator/>
      </w:r>
    </w:p>
  </w:footnote>
  <w:footnote w:id="2">
    <w:p w:rsidR="00F93F5A" w:rsidRPr="00A1288A" w:rsidRDefault="00F93F5A" w:rsidP="00A1111C">
      <w:pPr>
        <w:pStyle w:val="FootnoteText"/>
      </w:pPr>
      <w:r>
        <w:rPr>
          <w:rStyle w:val="FootnoteReference"/>
        </w:rPr>
        <w:footnoteRef/>
      </w:r>
      <w:r>
        <w:rPr>
          <w:rtl/>
        </w:rPr>
        <w:t xml:space="preserve"> </w:t>
      </w:r>
      <w:r w:rsidRPr="00A1288A">
        <w:rPr>
          <w:rFonts w:ascii="Tahoma" w:eastAsia="Times New Roman" w:hAnsi="Tahoma" w:cs="B Nazanin"/>
        </w:rPr>
        <w:t>Hydrargyrum</w:t>
      </w:r>
    </w:p>
  </w:footnote>
  <w:footnote w:id="3">
    <w:p w:rsidR="00F93F5A" w:rsidRDefault="00F93F5A" w:rsidP="00A1111C">
      <w:pPr>
        <w:pStyle w:val="FootnoteText"/>
        <w:rPr>
          <w:rtl/>
        </w:rPr>
      </w:pPr>
      <w:r w:rsidRPr="00A1288A">
        <w:rPr>
          <w:rStyle w:val="FootnoteReference"/>
        </w:rPr>
        <w:footnoteRef/>
      </w:r>
      <w:r w:rsidRPr="00A1288A">
        <w:rPr>
          <w:rtl/>
        </w:rPr>
        <w:t xml:space="preserve"> </w:t>
      </w:r>
      <w:r w:rsidRPr="00A1288A">
        <w:rPr>
          <w:rFonts w:ascii="Tahoma" w:eastAsia="Times New Roman" w:hAnsi="Tahoma" w:cs="B Nazanin"/>
        </w:rPr>
        <w:t>Argeentum Vivum</w:t>
      </w:r>
    </w:p>
  </w:footnote>
  <w:footnote w:id="4">
    <w:p w:rsidR="000E76BB" w:rsidRPr="000E76BB" w:rsidRDefault="000E76BB" w:rsidP="000E76BB">
      <w:pPr>
        <w:pStyle w:val="FootnoteText"/>
      </w:pPr>
      <w:r w:rsidRPr="000E76BB">
        <w:rPr>
          <w:rStyle w:val="FootnoteReference"/>
        </w:rPr>
        <w:footnoteRef/>
      </w:r>
      <w:r w:rsidRPr="000E76BB">
        <w:rPr>
          <w:rtl/>
        </w:rPr>
        <w:t xml:space="preserve"> </w:t>
      </w:r>
      <w:r w:rsidRPr="000E76BB">
        <w:rPr>
          <w:rFonts w:ascii="Tahoma" w:eastAsia="Times New Roman" w:hAnsi="Tahoma" w:cs="B Nazanin"/>
        </w:rPr>
        <w:t>United Nation Envieonment Programme</w:t>
      </w:r>
    </w:p>
  </w:footnote>
  <w:footnote w:id="5">
    <w:p w:rsidR="00FE2C66" w:rsidRDefault="00FE2C66">
      <w:pPr>
        <w:pStyle w:val="FootnoteText"/>
        <w:rPr>
          <w:rtl/>
        </w:rPr>
      </w:pPr>
      <w:r>
        <w:rPr>
          <w:rStyle w:val="FootnoteReference"/>
        </w:rPr>
        <w:footnoteRef/>
      </w:r>
      <w:r>
        <w:rPr>
          <w:rtl/>
        </w:rPr>
        <w:t xml:space="preserve"> </w:t>
      </w:r>
      <w:r w:rsidRPr="00FE2C66">
        <w:rPr>
          <w:rFonts w:ascii="Tahoma" w:eastAsia="Times New Roman" w:hAnsi="Tahoma" w:cs="B Nazanin"/>
        </w:rPr>
        <w:t>Stock</w:t>
      </w:r>
    </w:p>
  </w:footnote>
  <w:footnote w:id="6">
    <w:p w:rsidR="00FE2C66" w:rsidRDefault="00FE2C66">
      <w:pPr>
        <w:pStyle w:val="FootnoteText"/>
        <w:rPr>
          <w:rtl/>
        </w:rPr>
      </w:pPr>
      <w:r>
        <w:rPr>
          <w:rStyle w:val="FootnoteReference"/>
        </w:rPr>
        <w:footnoteRef/>
      </w:r>
      <w:r>
        <w:rPr>
          <w:rtl/>
        </w:rPr>
        <w:t xml:space="preserve"> </w:t>
      </w:r>
      <w:r w:rsidRPr="00FE2C66">
        <w:rPr>
          <w:rFonts w:ascii="Tahoma" w:eastAsia="Times New Roman" w:hAnsi="Tahoma" w:cs="B Nazanin"/>
        </w:rPr>
        <w:t>Working Standard</w:t>
      </w:r>
    </w:p>
  </w:footnote>
  <w:footnote w:id="7">
    <w:p w:rsidR="00F93F5A" w:rsidRPr="00FC6C68" w:rsidRDefault="00F93F5A">
      <w:pPr>
        <w:pStyle w:val="FootnoteText"/>
        <w:rPr>
          <w:sz w:val="24"/>
          <w:szCs w:val="24"/>
        </w:rPr>
      </w:pPr>
      <w:r w:rsidRPr="00FC6C68">
        <w:rPr>
          <w:rStyle w:val="FootnoteReference"/>
          <w:sz w:val="24"/>
          <w:szCs w:val="24"/>
        </w:rPr>
        <w:footnoteRef/>
      </w:r>
      <w:r w:rsidRPr="00FC6C68">
        <w:rPr>
          <w:sz w:val="24"/>
          <w:szCs w:val="24"/>
          <w:rtl/>
        </w:rPr>
        <w:t xml:space="preserve"> </w:t>
      </w:r>
      <w:r w:rsidRPr="00FC6C68">
        <w:rPr>
          <w:rFonts w:ascii="Tahoma" w:eastAsia="Times New Roman" w:hAnsi="Tahoma" w:cs="B Nazanin"/>
          <w:sz w:val="24"/>
          <w:szCs w:val="24"/>
        </w:rPr>
        <w:t>Cold Vapor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26B"/>
    <w:multiLevelType w:val="hybridMultilevel"/>
    <w:tmpl w:val="EFDC6628"/>
    <w:lvl w:ilvl="0" w:tplc="879E31A2">
      <w:numFmt w:val="bullet"/>
      <w:lvlText w:val="-"/>
      <w:lvlJc w:val="left"/>
      <w:pPr>
        <w:tabs>
          <w:tab w:val="num" w:pos="1440"/>
        </w:tabs>
        <w:ind w:left="1440" w:hanging="360"/>
      </w:pPr>
      <w:rPr>
        <w:rFonts w:ascii="Times New Roman" w:eastAsia="Times New Roman" w:hAnsi="Times New Roman" w:cs="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353E10"/>
    <w:multiLevelType w:val="hybridMultilevel"/>
    <w:tmpl w:val="699C1A0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404D7C"/>
    <w:multiLevelType w:val="hybridMultilevel"/>
    <w:tmpl w:val="85C2E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9E7450"/>
    <w:multiLevelType w:val="hybridMultilevel"/>
    <w:tmpl w:val="4012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A0E5F"/>
    <w:multiLevelType w:val="hybridMultilevel"/>
    <w:tmpl w:val="F88EFF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A120898"/>
    <w:multiLevelType w:val="hybridMultilevel"/>
    <w:tmpl w:val="A1DC1C16"/>
    <w:lvl w:ilvl="0" w:tplc="879E31A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B4E42"/>
    <w:multiLevelType w:val="hybridMultilevel"/>
    <w:tmpl w:val="F6548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25829"/>
    <w:multiLevelType w:val="hybridMultilevel"/>
    <w:tmpl w:val="CBB6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68243B"/>
    <w:multiLevelType w:val="hybridMultilevel"/>
    <w:tmpl w:val="3E0CB6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CA5015"/>
    <w:multiLevelType w:val="hybridMultilevel"/>
    <w:tmpl w:val="D3D89B58"/>
    <w:lvl w:ilvl="0" w:tplc="C484AAB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C2B8E"/>
    <w:multiLevelType w:val="hybridMultilevel"/>
    <w:tmpl w:val="49D0F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33B44"/>
    <w:multiLevelType w:val="hybridMultilevel"/>
    <w:tmpl w:val="59B8688E"/>
    <w:lvl w:ilvl="0" w:tplc="27C4EF5E">
      <w:numFmt w:val="bullet"/>
      <w:lvlText w:val="-"/>
      <w:lvlJc w:val="left"/>
      <w:pPr>
        <w:tabs>
          <w:tab w:val="num" w:pos="455"/>
        </w:tabs>
        <w:ind w:left="455" w:hanging="360"/>
      </w:pPr>
      <w:rPr>
        <w:rFonts w:ascii="Gill Sans MT" w:eastAsia="Gill Sans MT" w:hAnsi="Gill Sans MT" w:cs="B Nazanin" w:hint="default"/>
      </w:rPr>
    </w:lvl>
    <w:lvl w:ilvl="1" w:tplc="0409000F">
      <w:start w:val="1"/>
      <w:numFmt w:val="decimal"/>
      <w:lvlText w:val="%2."/>
      <w:lvlJc w:val="left"/>
      <w:pPr>
        <w:tabs>
          <w:tab w:val="num" w:pos="1175"/>
        </w:tabs>
        <w:ind w:left="1175" w:hanging="360"/>
      </w:pPr>
      <w:rPr>
        <w:rFonts w:hint="default"/>
      </w:rPr>
    </w:lvl>
    <w:lvl w:ilvl="2" w:tplc="04090005" w:tentative="1">
      <w:start w:val="1"/>
      <w:numFmt w:val="bullet"/>
      <w:lvlText w:val=""/>
      <w:lvlJc w:val="left"/>
      <w:pPr>
        <w:tabs>
          <w:tab w:val="num" w:pos="1895"/>
        </w:tabs>
        <w:ind w:left="1895" w:hanging="360"/>
      </w:pPr>
      <w:rPr>
        <w:rFonts w:ascii="Wingdings" w:hAnsi="Wingdings" w:hint="default"/>
      </w:rPr>
    </w:lvl>
    <w:lvl w:ilvl="3" w:tplc="04090001" w:tentative="1">
      <w:start w:val="1"/>
      <w:numFmt w:val="bullet"/>
      <w:lvlText w:val=""/>
      <w:lvlJc w:val="left"/>
      <w:pPr>
        <w:tabs>
          <w:tab w:val="num" w:pos="2615"/>
        </w:tabs>
        <w:ind w:left="2615" w:hanging="360"/>
      </w:pPr>
      <w:rPr>
        <w:rFonts w:ascii="Symbol" w:hAnsi="Symbol" w:hint="default"/>
      </w:rPr>
    </w:lvl>
    <w:lvl w:ilvl="4" w:tplc="04090003" w:tentative="1">
      <w:start w:val="1"/>
      <w:numFmt w:val="bullet"/>
      <w:lvlText w:val="o"/>
      <w:lvlJc w:val="left"/>
      <w:pPr>
        <w:tabs>
          <w:tab w:val="num" w:pos="3335"/>
        </w:tabs>
        <w:ind w:left="3335" w:hanging="360"/>
      </w:pPr>
      <w:rPr>
        <w:rFonts w:ascii="Courier New" w:hAnsi="Courier New" w:cs="Courier New" w:hint="default"/>
      </w:rPr>
    </w:lvl>
    <w:lvl w:ilvl="5" w:tplc="04090005" w:tentative="1">
      <w:start w:val="1"/>
      <w:numFmt w:val="bullet"/>
      <w:lvlText w:val=""/>
      <w:lvlJc w:val="left"/>
      <w:pPr>
        <w:tabs>
          <w:tab w:val="num" w:pos="4055"/>
        </w:tabs>
        <w:ind w:left="4055" w:hanging="360"/>
      </w:pPr>
      <w:rPr>
        <w:rFonts w:ascii="Wingdings" w:hAnsi="Wingdings" w:hint="default"/>
      </w:rPr>
    </w:lvl>
    <w:lvl w:ilvl="6" w:tplc="04090001" w:tentative="1">
      <w:start w:val="1"/>
      <w:numFmt w:val="bullet"/>
      <w:lvlText w:val=""/>
      <w:lvlJc w:val="left"/>
      <w:pPr>
        <w:tabs>
          <w:tab w:val="num" w:pos="4775"/>
        </w:tabs>
        <w:ind w:left="4775" w:hanging="360"/>
      </w:pPr>
      <w:rPr>
        <w:rFonts w:ascii="Symbol" w:hAnsi="Symbol" w:hint="default"/>
      </w:rPr>
    </w:lvl>
    <w:lvl w:ilvl="7" w:tplc="04090003" w:tentative="1">
      <w:start w:val="1"/>
      <w:numFmt w:val="bullet"/>
      <w:lvlText w:val="o"/>
      <w:lvlJc w:val="left"/>
      <w:pPr>
        <w:tabs>
          <w:tab w:val="num" w:pos="5495"/>
        </w:tabs>
        <w:ind w:left="5495" w:hanging="360"/>
      </w:pPr>
      <w:rPr>
        <w:rFonts w:ascii="Courier New" w:hAnsi="Courier New" w:cs="Courier New" w:hint="default"/>
      </w:rPr>
    </w:lvl>
    <w:lvl w:ilvl="8" w:tplc="04090005" w:tentative="1">
      <w:start w:val="1"/>
      <w:numFmt w:val="bullet"/>
      <w:lvlText w:val=""/>
      <w:lvlJc w:val="left"/>
      <w:pPr>
        <w:tabs>
          <w:tab w:val="num" w:pos="6215"/>
        </w:tabs>
        <w:ind w:left="6215" w:hanging="360"/>
      </w:pPr>
      <w:rPr>
        <w:rFonts w:ascii="Wingdings" w:hAnsi="Wingdings" w:hint="default"/>
      </w:rPr>
    </w:lvl>
  </w:abstractNum>
  <w:abstractNum w:abstractNumId="12">
    <w:nsid w:val="148A34C3"/>
    <w:multiLevelType w:val="hybridMultilevel"/>
    <w:tmpl w:val="B6DE0A3A"/>
    <w:lvl w:ilvl="0" w:tplc="C484AAB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AC2E0F"/>
    <w:multiLevelType w:val="hybridMultilevel"/>
    <w:tmpl w:val="781078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FC6489"/>
    <w:multiLevelType w:val="hybridMultilevel"/>
    <w:tmpl w:val="44F27354"/>
    <w:lvl w:ilvl="0" w:tplc="879E31A2">
      <w:numFmt w:val="bullet"/>
      <w:lvlText w:val="-"/>
      <w:lvlJc w:val="left"/>
      <w:pPr>
        <w:tabs>
          <w:tab w:val="num" w:pos="833"/>
        </w:tabs>
        <w:ind w:left="833" w:hanging="360"/>
      </w:pPr>
      <w:rPr>
        <w:rFonts w:ascii="Times New Roman" w:eastAsia="Times New Roman" w:hAnsi="Times New Roman" w:cs="Nazani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5">
    <w:nsid w:val="2338513E"/>
    <w:multiLevelType w:val="hybridMultilevel"/>
    <w:tmpl w:val="EF8C7ABE"/>
    <w:lvl w:ilvl="0" w:tplc="879E31A2">
      <w:numFmt w:val="bullet"/>
      <w:lvlText w:val="-"/>
      <w:lvlJc w:val="left"/>
      <w:pPr>
        <w:tabs>
          <w:tab w:val="num" w:pos="692"/>
        </w:tabs>
        <w:ind w:left="692" w:hanging="360"/>
      </w:pPr>
      <w:rPr>
        <w:rFonts w:ascii="Times New Roman" w:eastAsia="Times New Roman" w:hAnsi="Times New Roman" w:cs="Nazanin"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6">
    <w:nsid w:val="25C70E66"/>
    <w:multiLevelType w:val="hybridMultilevel"/>
    <w:tmpl w:val="B84824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303EC6"/>
    <w:multiLevelType w:val="hybridMultilevel"/>
    <w:tmpl w:val="C566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EF311E"/>
    <w:multiLevelType w:val="hybridMultilevel"/>
    <w:tmpl w:val="F970DE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1791DF2"/>
    <w:multiLevelType w:val="hybridMultilevel"/>
    <w:tmpl w:val="05D04958"/>
    <w:lvl w:ilvl="0" w:tplc="0409000B">
      <w:start w:val="1"/>
      <w:numFmt w:val="bullet"/>
      <w:lvlText w:val=""/>
      <w:lvlJc w:val="left"/>
      <w:pPr>
        <w:ind w:left="940" w:hanging="360"/>
      </w:pPr>
      <w:rPr>
        <w:rFonts w:ascii="Wingdings" w:hAnsi="Wingdings"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0">
    <w:nsid w:val="333C3B97"/>
    <w:multiLevelType w:val="hybridMultilevel"/>
    <w:tmpl w:val="7A30EB76"/>
    <w:lvl w:ilvl="0" w:tplc="879E31A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D5231B"/>
    <w:multiLevelType w:val="hybridMultilevel"/>
    <w:tmpl w:val="EEBC65B2"/>
    <w:lvl w:ilvl="0" w:tplc="90885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3F05AE"/>
    <w:multiLevelType w:val="hybridMultilevel"/>
    <w:tmpl w:val="9F8435C2"/>
    <w:lvl w:ilvl="0" w:tplc="B304410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3F43A7"/>
    <w:multiLevelType w:val="hybridMultilevel"/>
    <w:tmpl w:val="03008872"/>
    <w:lvl w:ilvl="0" w:tplc="1E8C671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A6F5C"/>
    <w:multiLevelType w:val="hybridMultilevel"/>
    <w:tmpl w:val="DDEE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E13890"/>
    <w:multiLevelType w:val="hybridMultilevel"/>
    <w:tmpl w:val="1DF46656"/>
    <w:lvl w:ilvl="0" w:tplc="879E31A2">
      <w:numFmt w:val="bullet"/>
      <w:lvlText w:val="-"/>
      <w:lvlJc w:val="left"/>
      <w:pPr>
        <w:tabs>
          <w:tab w:val="num" w:pos="720"/>
        </w:tabs>
        <w:ind w:left="720" w:hanging="360"/>
      </w:pPr>
      <w:rPr>
        <w:rFonts w:ascii="Times New Roman" w:eastAsia="Times New Roman" w:hAnsi="Times New Roman" w:cs="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B733B0C"/>
    <w:multiLevelType w:val="hybridMultilevel"/>
    <w:tmpl w:val="17F8F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C3F5EEB"/>
    <w:multiLevelType w:val="hybridMultilevel"/>
    <w:tmpl w:val="7116B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97BF5"/>
    <w:multiLevelType w:val="hybridMultilevel"/>
    <w:tmpl w:val="DB4A60E2"/>
    <w:lvl w:ilvl="0" w:tplc="1D40A5A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18772A6"/>
    <w:multiLevelType w:val="hybridMultilevel"/>
    <w:tmpl w:val="3FE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AE3D23"/>
    <w:multiLevelType w:val="hybridMultilevel"/>
    <w:tmpl w:val="69323C30"/>
    <w:lvl w:ilvl="0" w:tplc="879E31A2">
      <w:numFmt w:val="bullet"/>
      <w:lvlText w:val="-"/>
      <w:lvlJc w:val="left"/>
      <w:pPr>
        <w:tabs>
          <w:tab w:val="num" w:pos="1440"/>
        </w:tabs>
        <w:ind w:left="1440" w:hanging="360"/>
      </w:pPr>
      <w:rPr>
        <w:rFonts w:ascii="Times New Roman" w:eastAsia="Times New Roman" w:hAnsi="Times New Roman" w:cs="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225155A"/>
    <w:multiLevelType w:val="hybridMultilevel"/>
    <w:tmpl w:val="B7302028"/>
    <w:lvl w:ilvl="0" w:tplc="879E31A2">
      <w:numFmt w:val="bullet"/>
      <w:lvlText w:val="-"/>
      <w:lvlJc w:val="left"/>
      <w:pPr>
        <w:tabs>
          <w:tab w:val="num" w:pos="1080"/>
        </w:tabs>
        <w:ind w:left="1080" w:hanging="360"/>
      </w:pPr>
      <w:rPr>
        <w:rFonts w:ascii="Times New Roman" w:eastAsia="Times New Roman" w:hAnsi="Times New Roman" w:cs="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2A707ED"/>
    <w:multiLevelType w:val="hybridMultilevel"/>
    <w:tmpl w:val="623ABBA6"/>
    <w:lvl w:ilvl="0" w:tplc="879E31A2">
      <w:numFmt w:val="bullet"/>
      <w:lvlText w:val="-"/>
      <w:lvlJc w:val="left"/>
      <w:pPr>
        <w:tabs>
          <w:tab w:val="num" w:pos="1080"/>
        </w:tabs>
        <w:ind w:left="1080" w:hanging="360"/>
      </w:pPr>
      <w:rPr>
        <w:rFonts w:ascii="Times New Roman" w:eastAsia="Times New Roman" w:hAnsi="Times New Roman" w:cs="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911E23"/>
    <w:multiLevelType w:val="hybridMultilevel"/>
    <w:tmpl w:val="DE0C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7177E8"/>
    <w:multiLevelType w:val="hybridMultilevel"/>
    <w:tmpl w:val="699C1A0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4793753"/>
    <w:multiLevelType w:val="hybridMultilevel"/>
    <w:tmpl w:val="10D2C98A"/>
    <w:lvl w:ilvl="0" w:tplc="E8989A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8C23EF"/>
    <w:multiLevelType w:val="hybridMultilevel"/>
    <w:tmpl w:val="A4CE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0758FC"/>
    <w:multiLevelType w:val="hybridMultilevel"/>
    <w:tmpl w:val="A6F6C390"/>
    <w:lvl w:ilvl="0" w:tplc="0409000F">
      <w:start w:val="1"/>
      <w:numFmt w:val="decimal"/>
      <w:lvlText w:val="%1."/>
      <w:lvlJc w:val="left"/>
      <w:pPr>
        <w:tabs>
          <w:tab w:val="num" w:pos="360"/>
        </w:tabs>
      </w:pPr>
    </w:lvl>
    <w:lvl w:ilvl="1" w:tplc="98AA36D6">
      <w:numFmt w:val="none"/>
      <w:lvlText w:val=""/>
      <w:lvlJc w:val="left"/>
      <w:pPr>
        <w:tabs>
          <w:tab w:val="num" w:pos="360"/>
        </w:tabs>
      </w:pPr>
    </w:lvl>
    <w:lvl w:ilvl="2" w:tplc="20FCCF04" w:tentative="1">
      <w:start w:val="1"/>
      <w:numFmt w:val="lowerRoman"/>
      <w:lvlText w:val="%3."/>
      <w:lvlJc w:val="right"/>
      <w:pPr>
        <w:tabs>
          <w:tab w:val="num" w:pos="2160"/>
        </w:tabs>
        <w:ind w:left="2160" w:hanging="180"/>
      </w:pPr>
    </w:lvl>
    <w:lvl w:ilvl="3" w:tplc="8904BFD2">
      <w:start w:val="1"/>
      <w:numFmt w:val="decimal"/>
      <w:lvlText w:val="%4."/>
      <w:lvlJc w:val="left"/>
      <w:pPr>
        <w:tabs>
          <w:tab w:val="num" w:pos="2880"/>
        </w:tabs>
        <w:ind w:left="2880" w:hanging="360"/>
      </w:pPr>
      <w:rPr>
        <w:rFonts w:hint="default"/>
      </w:rPr>
    </w:lvl>
    <w:lvl w:ilvl="4" w:tplc="7D7EB05A" w:tentative="1">
      <w:start w:val="1"/>
      <w:numFmt w:val="lowerLetter"/>
      <w:lvlText w:val="%5."/>
      <w:lvlJc w:val="left"/>
      <w:pPr>
        <w:tabs>
          <w:tab w:val="num" w:pos="3600"/>
        </w:tabs>
        <w:ind w:left="3600" w:hanging="360"/>
      </w:pPr>
    </w:lvl>
    <w:lvl w:ilvl="5" w:tplc="1B700946" w:tentative="1">
      <w:start w:val="1"/>
      <w:numFmt w:val="lowerRoman"/>
      <w:lvlText w:val="%6."/>
      <w:lvlJc w:val="right"/>
      <w:pPr>
        <w:tabs>
          <w:tab w:val="num" w:pos="4320"/>
        </w:tabs>
        <w:ind w:left="4320" w:hanging="180"/>
      </w:pPr>
    </w:lvl>
    <w:lvl w:ilvl="6" w:tplc="3834A208" w:tentative="1">
      <w:start w:val="1"/>
      <w:numFmt w:val="decimal"/>
      <w:lvlText w:val="%7."/>
      <w:lvlJc w:val="left"/>
      <w:pPr>
        <w:tabs>
          <w:tab w:val="num" w:pos="5040"/>
        </w:tabs>
        <w:ind w:left="5040" w:hanging="360"/>
      </w:pPr>
    </w:lvl>
    <w:lvl w:ilvl="7" w:tplc="A1969960" w:tentative="1">
      <w:start w:val="1"/>
      <w:numFmt w:val="lowerLetter"/>
      <w:lvlText w:val="%8."/>
      <w:lvlJc w:val="left"/>
      <w:pPr>
        <w:tabs>
          <w:tab w:val="num" w:pos="5760"/>
        </w:tabs>
        <w:ind w:left="5760" w:hanging="360"/>
      </w:pPr>
    </w:lvl>
    <w:lvl w:ilvl="8" w:tplc="8744AD16" w:tentative="1">
      <w:start w:val="1"/>
      <w:numFmt w:val="lowerRoman"/>
      <w:lvlText w:val="%9."/>
      <w:lvlJc w:val="right"/>
      <w:pPr>
        <w:tabs>
          <w:tab w:val="num" w:pos="6480"/>
        </w:tabs>
        <w:ind w:left="6480" w:hanging="180"/>
      </w:pPr>
    </w:lvl>
  </w:abstractNum>
  <w:abstractNum w:abstractNumId="38">
    <w:nsid w:val="6AD709FA"/>
    <w:multiLevelType w:val="hybridMultilevel"/>
    <w:tmpl w:val="75EE8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037800"/>
    <w:multiLevelType w:val="hybridMultilevel"/>
    <w:tmpl w:val="0E3C7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8277BB"/>
    <w:multiLevelType w:val="hybridMultilevel"/>
    <w:tmpl w:val="4434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AA5E89"/>
    <w:multiLevelType w:val="hybridMultilevel"/>
    <w:tmpl w:val="2690D8AC"/>
    <w:lvl w:ilvl="0" w:tplc="27C4EF5E">
      <w:numFmt w:val="bullet"/>
      <w:lvlText w:val="-"/>
      <w:lvlJc w:val="left"/>
      <w:pPr>
        <w:tabs>
          <w:tab w:val="num" w:pos="409"/>
        </w:tabs>
        <w:ind w:left="409" w:hanging="360"/>
      </w:pPr>
      <w:rPr>
        <w:rFonts w:ascii="Gill Sans MT" w:eastAsia="Gill Sans MT" w:hAnsi="Gill Sans MT" w:cs="B Nazanin" w:hint="default"/>
      </w:rPr>
    </w:lvl>
    <w:lvl w:ilvl="1" w:tplc="04090003" w:tentative="1">
      <w:start w:val="1"/>
      <w:numFmt w:val="bullet"/>
      <w:lvlText w:val="o"/>
      <w:lvlJc w:val="left"/>
      <w:pPr>
        <w:tabs>
          <w:tab w:val="num" w:pos="1394"/>
        </w:tabs>
        <w:ind w:left="1394" w:hanging="360"/>
      </w:pPr>
      <w:rPr>
        <w:rFonts w:ascii="Courier New" w:hAnsi="Courier New" w:cs="Courier New" w:hint="default"/>
      </w:rPr>
    </w:lvl>
    <w:lvl w:ilvl="2" w:tplc="04090005" w:tentative="1">
      <w:start w:val="1"/>
      <w:numFmt w:val="bullet"/>
      <w:lvlText w:val=""/>
      <w:lvlJc w:val="left"/>
      <w:pPr>
        <w:tabs>
          <w:tab w:val="num" w:pos="2114"/>
        </w:tabs>
        <w:ind w:left="2114" w:hanging="360"/>
      </w:pPr>
      <w:rPr>
        <w:rFonts w:ascii="Wingdings" w:hAnsi="Wingdings" w:hint="default"/>
      </w:rPr>
    </w:lvl>
    <w:lvl w:ilvl="3" w:tplc="04090001" w:tentative="1">
      <w:start w:val="1"/>
      <w:numFmt w:val="bullet"/>
      <w:lvlText w:val=""/>
      <w:lvlJc w:val="left"/>
      <w:pPr>
        <w:tabs>
          <w:tab w:val="num" w:pos="2834"/>
        </w:tabs>
        <w:ind w:left="2834" w:hanging="360"/>
      </w:pPr>
      <w:rPr>
        <w:rFonts w:ascii="Symbol" w:hAnsi="Symbol" w:hint="default"/>
      </w:rPr>
    </w:lvl>
    <w:lvl w:ilvl="4" w:tplc="04090003" w:tentative="1">
      <w:start w:val="1"/>
      <w:numFmt w:val="bullet"/>
      <w:lvlText w:val="o"/>
      <w:lvlJc w:val="left"/>
      <w:pPr>
        <w:tabs>
          <w:tab w:val="num" w:pos="3554"/>
        </w:tabs>
        <w:ind w:left="3554" w:hanging="360"/>
      </w:pPr>
      <w:rPr>
        <w:rFonts w:ascii="Courier New" w:hAnsi="Courier New" w:cs="Courier New" w:hint="default"/>
      </w:rPr>
    </w:lvl>
    <w:lvl w:ilvl="5" w:tplc="04090005" w:tentative="1">
      <w:start w:val="1"/>
      <w:numFmt w:val="bullet"/>
      <w:lvlText w:val=""/>
      <w:lvlJc w:val="left"/>
      <w:pPr>
        <w:tabs>
          <w:tab w:val="num" w:pos="4274"/>
        </w:tabs>
        <w:ind w:left="4274" w:hanging="360"/>
      </w:pPr>
      <w:rPr>
        <w:rFonts w:ascii="Wingdings" w:hAnsi="Wingdings" w:hint="default"/>
      </w:rPr>
    </w:lvl>
    <w:lvl w:ilvl="6" w:tplc="04090001" w:tentative="1">
      <w:start w:val="1"/>
      <w:numFmt w:val="bullet"/>
      <w:lvlText w:val=""/>
      <w:lvlJc w:val="left"/>
      <w:pPr>
        <w:tabs>
          <w:tab w:val="num" w:pos="4994"/>
        </w:tabs>
        <w:ind w:left="4994" w:hanging="360"/>
      </w:pPr>
      <w:rPr>
        <w:rFonts w:ascii="Symbol" w:hAnsi="Symbol" w:hint="default"/>
      </w:rPr>
    </w:lvl>
    <w:lvl w:ilvl="7" w:tplc="04090003" w:tentative="1">
      <w:start w:val="1"/>
      <w:numFmt w:val="bullet"/>
      <w:lvlText w:val="o"/>
      <w:lvlJc w:val="left"/>
      <w:pPr>
        <w:tabs>
          <w:tab w:val="num" w:pos="5714"/>
        </w:tabs>
        <w:ind w:left="5714" w:hanging="360"/>
      </w:pPr>
      <w:rPr>
        <w:rFonts w:ascii="Courier New" w:hAnsi="Courier New" w:cs="Courier New" w:hint="default"/>
      </w:rPr>
    </w:lvl>
    <w:lvl w:ilvl="8" w:tplc="04090005" w:tentative="1">
      <w:start w:val="1"/>
      <w:numFmt w:val="bullet"/>
      <w:lvlText w:val=""/>
      <w:lvlJc w:val="left"/>
      <w:pPr>
        <w:tabs>
          <w:tab w:val="num" w:pos="6434"/>
        </w:tabs>
        <w:ind w:left="6434" w:hanging="360"/>
      </w:pPr>
      <w:rPr>
        <w:rFonts w:ascii="Wingdings" w:hAnsi="Wingdings" w:hint="default"/>
      </w:rPr>
    </w:lvl>
  </w:abstractNum>
  <w:abstractNum w:abstractNumId="42">
    <w:nsid w:val="76DF1972"/>
    <w:multiLevelType w:val="hybridMultilevel"/>
    <w:tmpl w:val="C3344306"/>
    <w:lvl w:ilvl="0" w:tplc="879E31A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771D3F"/>
    <w:multiLevelType w:val="hybridMultilevel"/>
    <w:tmpl w:val="35A6A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1934ED"/>
    <w:multiLevelType w:val="hybridMultilevel"/>
    <w:tmpl w:val="CE74B474"/>
    <w:lvl w:ilvl="0" w:tplc="64B0496C">
      <w:numFmt w:val="none"/>
      <w:lvlText w:val=""/>
      <w:lvlJc w:val="left"/>
      <w:pPr>
        <w:tabs>
          <w:tab w:val="num" w:pos="360"/>
        </w:tabs>
      </w:pPr>
    </w:lvl>
    <w:lvl w:ilvl="1" w:tplc="24B239C0" w:tentative="1">
      <w:start w:val="1"/>
      <w:numFmt w:val="lowerLetter"/>
      <w:lvlText w:val="%2."/>
      <w:lvlJc w:val="left"/>
      <w:pPr>
        <w:tabs>
          <w:tab w:val="num" w:pos="1440"/>
        </w:tabs>
        <w:ind w:left="1440" w:hanging="360"/>
      </w:pPr>
    </w:lvl>
    <w:lvl w:ilvl="2" w:tplc="EDE88AB6" w:tentative="1">
      <w:start w:val="1"/>
      <w:numFmt w:val="lowerRoman"/>
      <w:lvlText w:val="%3."/>
      <w:lvlJc w:val="right"/>
      <w:pPr>
        <w:tabs>
          <w:tab w:val="num" w:pos="2160"/>
        </w:tabs>
        <w:ind w:left="2160" w:hanging="180"/>
      </w:pPr>
    </w:lvl>
    <w:lvl w:ilvl="3" w:tplc="E3442740" w:tentative="1">
      <w:start w:val="1"/>
      <w:numFmt w:val="decimal"/>
      <w:lvlText w:val="%4."/>
      <w:lvlJc w:val="left"/>
      <w:pPr>
        <w:tabs>
          <w:tab w:val="num" w:pos="2880"/>
        </w:tabs>
        <w:ind w:left="2880" w:hanging="360"/>
      </w:pPr>
    </w:lvl>
    <w:lvl w:ilvl="4" w:tplc="3AA2D520" w:tentative="1">
      <w:start w:val="1"/>
      <w:numFmt w:val="lowerLetter"/>
      <w:lvlText w:val="%5."/>
      <w:lvlJc w:val="left"/>
      <w:pPr>
        <w:tabs>
          <w:tab w:val="num" w:pos="3600"/>
        </w:tabs>
        <w:ind w:left="3600" w:hanging="360"/>
      </w:pPr>
    </w:lvl>
    <w:lvl w:ilvl="5" w:tplc="E45E8E12" w:tentative="1">
      <w:start w:val="1"/>
      <w:numFmt w:val="lowerRoman"/>
      <w:lvlText w:val="%6."/>
      <w:lvlJc w:val="right"/>
      <w:pPr>
        <w:tabs>
          <w:tab w:val="num" w:pos="4320"/>
        </w:tabs>
        <w:ind w:left="4320" w:hanging="180"/>
      </w:pPr>
    </w:lvl>
    <w:lvl w:ilvl="6" w:tplc="B656A42E" w:tentative="1">
      <w:start w:val="1"/>
      <w:numFmt w:val="decimal"/>
      <w:lvlText w:val="%7."/>
      <w:lvlJc w:val="left"/>
      <w:pPr>
        <w:tabs>
          <w:tab w:val="num" w:pos="5040"/>
        </w:tabs>
        <w:ind w:left="5040" w:hanging="360"/>
      </w:pPr>
    </w:lvl>
    <w:lvl w:ilvl="7" w:tplc="FEE4FAFA" w:tentative="1">
      <w:start w:val="1"/>
      <w:numFmt w:val="lowerLetter"/>
      <w:lvlText w:val="%8."/>
      <w:lvlJc w:val="left"/>
      <w:pPr>
        <w:tabs>
          <w:tab w:val="num" w:pos="5760"/>
        </w:tabs>
        <w:ind w:left="5760" w:hanging="360"/>
      </w:pPr>
    </w:lvl>
    <w:lvl w:ilvl="8" w:tplc="F38859CA" w:tentative="1">
      <w:start w:val="1"/>
      <w:numFmt w:val="lowerRoman"/>
      <w:lvlText w:val="%9."/>
      <w:lvlJc w:val="right"/>
      <w:pPr>
        <w:tabs>
          <w:tab w:val="num" w:pos="6480"/>
        </w:tabs>
        <w:ind w:left="6480" w:hanging="180"/>
      </w:pPr>
    </w:lvl>
  </w:abstractNum>
  <w:abstractNum w:abstractNumId="45">
    <w:nsid w:val="7B1B163F"/>
    <w:multiLevelType w:val="hybridMultilevel"/>
    <w:tmpl w:val="699C1A0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C0C28F1"/>
    <w:multiLevelType w:val="hybridMultilevel"/>
    <w:tmpl w:val="DC72A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A87FCC"/>
    <w:multiLevelType w:val="hybridMultilevel"/>
    <w:tmpl w:val="2862B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656CE9"/>
    <w:multiLevelType w:val="hybridMultilevel"/>
    <w:tmpl w:val="E8A2141A"/>
    <w:lvl w:ilvl="0" w:tplc="879E31A2">
      <w:numFmt w:val="bullet"/>
      <w:lvlText w:val="-"/>
      <w:lvlJc w:val="left"/>
      <w:pPr>
        <w:tabs>
          <w:tab w:val="num" w:pos="692"/>
        </w:tabs>
        <w:ind w:left="692" w:hanging="360"/>
      </w:pPr>
      <w:rPr>
        <w:rFonts w:ascii="Times New Roman" w:eastAsia="Times New Roman" w:hAnsi="Times New Roman" w:cs="Nazanin"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num w:numId="1">
    <w:abstractNumId w:val="36"/>
  </w:num>
  <w:num w:numId="2">
    <w:abstractNumId w:val="43"/>
  </w:num>
  <w:num w:numId="3">
    <w:abstractNumId w:val="3"/>
  </w:num>
  <w:num w:numId="4">
    <w:abstractNumId w:val="23"/>
  </w:num>
  <w:num w:numId="5">
    <w:abstractNumId w:val="28"/>
  </w:num>
  <w:num w:numId="6">
    <w:abstractNumId w:val="22"/>
  </w:num>
  <w:num w:numId="7">
    <w:abstractNumId w:val="39"/>
  </w:num>
  <w:num w:numId="8">
    <w:abstractNumId w:val="38"/>
  </w:num>
  <w:num w:numId="9">
    <w:abstractNumId w:val="6"/>
  </w:num>
  <w:num w:numId="10">
    <w:abstractNumId w:val="21"/>
  </w:num>
  <w:num w:numId="11">
    <w:abstractNumId w:val="18"/>
  </w:num>
  <w:num w:numId="12">
    <w:abstractNumId w:val="26"/>
  </w:num>
  <w:num w:numId="13">
    <w:abstractNumId w:val="17"/>
  </w:num>
  <w:num w:numId="14">
    <w:abstractNumId w:val="40"/>
  </w:num>
  <w:num w:numId="15">
    <w:abstractNumId w:val="24"/>
  </w:num>
  <w:num w:numId="16">
    <w:abstractNumId w:val="7"/>
  </w:num>
  <w:num w:numId="17">
    <w:abstractNumId w:val="29"/>
  </w:num>
  <w:num w:numId="18">
    <w:abstractNumId w:val="45"/>
  </w:num>
  <w:num w:numId="19">
    <w:abstractNumId w:val="35"/>
  </w:num>
  <w:num w:numId="20">
    <w:abstractNumId w:val="1"/>
  </w:num>
  <w:num w:numId="21">
    <w:abstractNumId w:val="34"/>
  </w:num>
  <w:num w:numId="22">
    <w:abstractNumId w:val="25"/>
  </w:num>
  <w:num w:numId="23">
    <w:abstractNumId w:val="37"/>
  </w:num>
  <w:num w:numId="24">
    <w:abstractNumId w:val="44"/>
  </w:num>
  <w:num w:numId="25">
    <w:abstractNumId w:val="11"/>
  </w:num>
  <w:num w:numId="26">
    <w:abstractNumId w:val="41"/>
  </w:num>
  <w:num w:numId="27">
    <w:abstractNumId w:val="16"/>
  </w:num>
  <w:num w:numId="28">
    <w:abstractNumId w:val="2"/>
  </w:num>
  <w:num w:numId="29">
    <w:abstractNumId w:val="13"/>
  </w:num>
  <w:num w:numId="30">
    <w:abstractNumId w:val="4"/>
  </w:num>
  <w:num w:numId="31">
    <w:abstractNumId w:val="8"/>
  </w:num>
  <w:num w:numId="32">
    <w:abstractNumId w:val="10"/>
  </w:num>
  <w:num w:numId="33">
    <w:abstractNumId w:val="30"/>
  </w:num>
  <w:num w:numId="34">
    <w:abstractNumId w:val="14"/>
  </w:num>
  <w:num w:numId="35">
    <w:abstractNumId w:val="5"/>
  </w:num>
  <w:num w:numId="36">
    <w:abstractNumId w:val="0"/>
  </w:num>
  <w:num w:numId="37">
    <w:abstractNumId w:val="20"/>
  </w:num>
  <w:num w:numId="38">
    <w:abstractNumId w:val="31"/>
  </w:num>
  <w:num w:numId="39">
    <w:abstractNumId w:val="48"/>
  </w:num>
  <w:num w:numId="40">
    <w:abstractNumId w:val="32"/>
  </w:num>
  <w:num w:numId="41">
    <w:abstractNumId w:val="15"/>
  </w:num>
  <w:num w:numId="42">
    <w:abstractNumId w:val="42"/>
  </w:num>
  <w:num w:numId="43">
    <w:abstractNumId w:val="33"/>
  </w:num>
  <w:num w:numId="44">
    <w:abstractNumId w:val="27"/>
  </w:num>
  <w:num w:numId="45">
    <w:abstractNumId w:val="19"/>
  </w:num>
  <w:num w:numId="46">
    <w:abstractNumId w:val="46"/>
  </w:num>
  <w:num w:numId="47">
    <w:abstractNumId w:val="9"/>
  </w:num>
  <w:num w:numId="48">
    <w:abstractNumId w:val="12"/>
  </w:num>
  <w:num w:numId="49">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proofState w:grammar="clean"/>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3E26F1"/>
    <w:rsid w:val="00035B74"/>
    <w:rsid w:val="0005647D"/>
    <w:rsid w:val="00065A33"/>
    <w:rsid w:val="00081149"/>
    <w:rsid w:val="00093497"/>
    <w:rsid w:val="000A5EA4"/>
    <w:rsid w:val="000B0A58"/>
    <w:rsid w:val="000B0B97"/>
    <w:rsid w:val="000E76BB"/>
    <w:rsid w:val="000F356C"/>
    <w:rsid w:val="000F4736"/>
    <w:rsid w:val="00110867"/>
    <w:rsid w:val="001361BB"/>
    <w:rsid w:val="0014045D"/>
    <w:rsid w:val="001E0EA1"/>
    <w:rsid w:val="001F5B9E"/>
    <w:rsid w:val="002303BE"/>
    <w:rsid w:val="0025698F"/>
    <w:rsid w:val="00280AD0"/>
    <w:rsid w:val="00292DF8"/>
    <w:rsid w:val="00297B2C"/>
    <w:rsid w:val="002B2474"/>
    <w:rsid w:val="002B34C9"/>
    <w:rsid w:val="002B6BE7"/>
    <w:rsid w:val="002C407F"/>
    <w:rsid w:val="002E0862"/>
    <w:rsid w:val="0034431F"/>
    <w:rsid w:val="003961CD"/>
    <w:rsid w:val="003A4A17"/>
    <w:rsid w:val="003C656E"/>
    <w:rsid w:val="003D03CF"/>
    <w:rsid w:val="003E26F1"/>
    <w:rsid w:val="003F01B0"/>
    <w:rsid w:val="00405CF5"/>
    <w:rsid w:val="004B1B09"/>
    <w:rsid w:val="004C3FFF"/>
    <w:rsid w:val="004F0A6D"/>
    <w:rsid w:val="00503D3A"/>
    <w:rsid w:val="00504623"/>
    <w:rsid w:val="00514B55"/>
    <w:rsid w:val="00532B8F"/>
    <w:rsid w:val="00557ED6"/>
    <w:rsid w:val="00563EB7"/>
    <w:rsid w:val="00567487"/>
    <w:rsid w:val="005824A7"/>
    <w:rsid w:val="00585DCD"/>
    <w:rsid w:val="00585E3C"/>
    <w:rsid w:val="00586C05"/>
    <w:rsid w:val="005A17B7"/>
    <w:rsid w:val="005A4B59"/>
    <w:rsid w:val="005B1A13"/>
    <w:rsid w:val="005C3F3E"/>
    <w:rsid w:val="005C5FD4"/>
    <w:rsid w:val="005F434A"/>
    <w:rsid w:val="005F6B72"/>
    <w:rsid w:val="0060216B"/>
    <w:rsid w:val="00607E78"/>
    <w:rsid w:val="006268FE"/>
    <w:rsid w:val="00654909"/>
    <w:rsid w:val="00656954"/>
    <w:rsid w:val="00677434"/>
    <w:rsid w:val="00690061"/>
    <w:rsid w:val="007034A3"/>
    <w:rsid w:val="007109B7"/>
    <w:rsid w:val="00732442"/>
    <w:rsid w:val="00733BB6"/>
    <w:rsid w:val="00762F69"/>
    <w:rsid w:val="007636D2"/>
    <w:rsid w:val="00765E1B"/>
    <w:rsid w:val="007732DC"/>
    <w:rsid w:val="00782664"/>
    <w:rsid w:val="00790C85"/>
    <w:rsid w:val="00794F0A"/>
    <w:rsid w:val="007C09D7"/>
    <w:rsid w:val="007E010C"/>
    <w:rsid w:val="007E49A4"/>
    <w:rsid w:val="007F3CF1"/>
    <w:rsid w:val="00805A33"/>
    <w:rsid w:val="00812C8D"/>
    <w:rsid w:val="00831891"/>
    <w:rsid w:val="00833C9F"/>
    <w:rsid w:val="00841126"/>
    <w:rsid w:val="00854F9B"/>
    <w:rsid w:val="00861531"/>
    <w:rsid w:val="00864ADC"/>
    <w:rsid w:val="0086654C"/>
    <w:rsid w:val="00871476"/>
    <w:rsid w:val="00874319"/>
    <w:rsid w:val="008753B7"/>
    <w:rsid w:val="008919E1"/>
    <w:rsid w:val="008C4ACB"/>
    <w:rsid w:val="008C6587"/>
    <w:rsid w:val="00900450"/>
    <w:rsid w:val="009014DC"/>
    <w:rsid w:val="009100AC"/>
    <w:rsid w:val="00920FEB"/>
    <w:rsid w:val="00927806"/>
    <w:rsid w:val="00982D5F"/>
    <w:rsid w:val="00986573"/>
    <w:rsid w:val="009B54FC"/>
    <w:rsid w:val="009B68B4"/>
    <w:rsid w:val="00A1111C"/>
    <w:rsid w:val="00A1288A"/>
    <w:rsid w:val="00A41B44"/>
    <w:rsid w:val="00A66B8F"/>
    <w:rsid w:val="00A77D96"/>
    <w:rsid w:val="00AA4682"/>
    <w:rsid w:val="00AC450E"/>
    <w:rsid w:val="00AD2C1A"/>
    <w:rsid w:val="00AE1BF5"/>
    <w:rsid w:val="00AE6DBF"/>
    <w:rsid w:val="00AF7F26"/>
    <w:rsid w:val="00B26DCE"/>
    <w:rsid w:val="00B837D8"/>
    <w:rsid w:val="00BA3777"/>
    <w:rsid w:val="00BE0924"/>
    <w:rsid w:val="00C31FC3"/>
    <w:rsid w:val="00C44050"/>
    <w:rsid w:val="00C8031D"/>
    <w:rsid w:val="00CB13FD"/>
    <w:rsid w:val="00CB6225"/>
    <w:rsid w:val="00CE377E"/>
    <w:rsid w:val="00D21E78"/>
    <w:rsid w:val="00D24A69"/>
    <w:rsid w:val="00D900F0"/>
    <w:rsid w:val="00D93DB9"/>
    <w:rsid w:val="00D96409"/>
    <w:rsid w:val="00DB1B6E"/>
    <w:rsid w:val="00DD3C49"/>
    <w:rsid w:val="00E03F25"/>
    <w:rsid w:val="00E423E2"/>
    <w:rsid w:val="00E63582"/>
    <w:rsid w:val="00E90A0D"/>
    <w:rsid w:val="00E95ECC"/>
    <w:rsid w:val="00EB05A5"/>
    <w:rsid w:val="00EF16A0"/>
    <w:rsid w:val="00F00554"/>
    <w:rsid w:val="00F01A99"/>
    <w:rsid w:val="00F25DAE"/>
    <w:rsid w:val="00F45C9C"/>
    <w:rsid w:val="00F7512A"/>
    <w:rsid w:val="00F834C8"/>
    <w:rsid w:val="00F93F5A"/>
    <w:rsid w:val="00FA083D"/>
    <w:rsid w:val="00FC6C68"/>
    <w:rsid w:val="00FD2D68"/>
    <w:rsid w:val="00FE2C66"/>
    <w:rsid w:val="00FF3A8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hapeDefaults>
    <o:shapedefaults v:ext="edit" spidmax="1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862"/>
    <w:pPr>
      <w:bidi/>
    </w:pPr>
  </w:style>
  <w:style w:type="paragraph" w:styleId="Heading1">
    <w:name w:val="heading 1"/>
    <w:basedOn w:val="Normal"/>
    <w:next w:val="Normal"/>
    <w:link w:val="Heading1Char"/>
    <w:uiPriority w:val="9"/>
    <w:qFormat/>
    <w:rsid w:val="009004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361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361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361B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26F1"/>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3E26F1"/>
    <w:rPr>
      <w:rFonts w:eastAsiaTheme="minorEastAsia"/>
      <w:lang w:bidi="ar-SA"/>
    </w:rPr>
  </w:style>
  <w:style w:type="paragraph" w:styleId="BalloonText">
    <w:name w:val="Balloon Text"/>
    <w:basedOn w:val="Normal"/>
    <w:link w:val="BalloonTextChar"/>
    <w:uiPriority w:val="99"/>
    <w:semiHidden/>
    <w:unhideWhenUsed/>
    <w:rsid w:val="003E2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6F1"/>
    <w:rPr>
      <w:rFonts w:ascii="Tahoma" w:hAnsi="Tahoma" w:cs="Tahoma"/>
      <w:sz w:val="16"/>
      <w:szCs w:val="16"/>
    </w:rPr>
  </w:style>
  <w:style w:type="character" w:customStyle="1" w:styleId="Heading2Char">
    <w:name w:val="Heading 2 Char"/>
    <w:basedOn w:val="DefaultParagraphFont"/>
    <w:link w:val="Heading2"/>
    <w:uiPriority w:val="9"/>
    <w:semiHidden/>
    <w:rsid w:val="001361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361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361BB"/>
    <w:rPr>
      <w:rFonts w:asciiTheme="majorHAnsi" w:eastAsiaTheme="majorEastAsia" w:hAnsiTheme="majorHAnsi" w:cstheme="majorBidi"/>
      <w:b/>
      <w:bCs/>
      <w:i/>
      <w:iCs/>
      <w:color w:val="4F81BD" w:themeColor="accent1"/>
    </w:rPr>
  </w:style>
  <w:style w:type="paragraph" w:styleId="ListParagraph">
    <w:name w:val="List Paragraph"/>
    <w:basedOn w:val="Normal"/>
    <w:qFormat/>
    <w:rsid w:val="001361BB"/>
    <w:pPr>
      <w:ind w:left="720"/>
      <w:contextualSpacing/>
    </w:pPr>
  </w:style>
  <w:style w:type="paragraph" w:styleId="FootnoteText">
    <w:name w:val="footnote text"/>
    <w:basedOn w:val="Normal"/>
    <w:link w:val="FootnoteTextChar"/>
    <w:uiPriority w:val="99"/>
    <w:semiHidden/>
    <w:unhideWhenUsed/>
    <w:rsid w:val="00035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B74"/>
    <w:rPr>
      <w:sz w:val="20"/>
      <w:szCs w:val="20"/>
    </w:rPr>
  </w:style>
  <w:style w:type="character" w:styleId="FootnoteReference">
    <w:name w:val="footnote reference"/>
    <w:basedOn w:val="DefaultParagraphFont"/>
    <w:uiPriority w:val="99"/>
    <w:semiHidden/>
    <w:unhideWhenUsed/>
    <w:rsid w:val="00035B74"/>
    <w:rPr>
      <w:vertAlign w:val="superscript"/>
    </w:rPr>
  </w:style>
  <w:style w:type="character" w:customStyle="1" w:styleId="Heading1Char">
    <w:name w:val="Heading 1 Char"/>
    <w:basedOn w:val="DefaultParagraphFont"/>
    <w:link w:val="Heading1"/>
    <w:uiPriority w:val="9"/>
    <w:rsid w:val="0090045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E90A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268FE"/>
    <w:pPr>
      <w:tabs>
        <w:tab w:val="right" w:leader="dot" w:pos="9016"/>
      </w:tabs>
      <w:spacing w:after="100"/>
    </w:pPr>
    <w:rPr>
      <w:rFonts w:cs="B Titr"/>
      <w:noProof/>
    </w:rPr>
  </w:style>
  <w:style w:type="paragraph" w:styleId="TOC2">
    <w:name w:val="toc 2"/>
    <w:basedOn w:val="Normal"/>
    <w:next w:val="Normal"/>
    <w:autoRedefine/>
    <w:uiPriority w:val="39"/>
    <w:unhideWhenUsed/>
    <w:rsid w:val="00874319"/>
    <w:pPr>
      <w:spacing w:after="100"/>
      <w:ind w:left="220"/>
    </w:pPr>
  </w:style>
  <w:style w:type="paragraph" w:styleId="TOC3">
    <w:name w:val="toc 3"/>
    <w:basedOn w:val="Normal"/>
    <w:next w:val="Normal"/>
    <w:autoRedefine/>
    <w:uiPriority w:val="39"/>
    <w:unhideWhenUsed/>
    <w:rsid w:val="00874319"/>
    <w:pPr>
      <w:spacing w:after="100"/>
      <w:ind w:left="440"/>
    </w:pPr>
  </w:style>
  <w:style w:type="character" w:styleId="Hyperlink">
    <w:name w:val="Hyperlink"/>
    <w:basedOn w:val="DefaultParagraphFont"/>
    <w:uiPriority w:val="99"/>
    <w:unhideWhenUsed/>
    <w:rsid w:val="00874319"/>
    <w:rPr>
      <w:color w:val="0000FF" w:themeColor="hyperlink"/>
      <w:u w:val="single"/>
    </w:rPr>
  </w:style>
  <w:style w:type="paragraph" w:styleId="NormalWeb">
    <w:name w:val="Normal (Web)"/>
    <w:basedOn w:val="Normal"/>
    <w:rsid w:val="00AD2C1A"/>
    <w:pPr>
      <w:bidi w:val="0"/>
      <w:spacing w:before="100" w:beforeAutospacing="1" w:after="100" w:afterAutospacing="1" w:line="240" w:lineRule="auto"/>
    </w:pPr>
    <w:rPr>
      <w:rFonts w:ascii="Times New Roman" w:eastAsia="MS Mincho" w:hAnsi="Times New Roman" w:cs="Times New Roman"/>
      <w:sz w:val="24"/>
      <w:szCs w:val="24"/>
      <w:lang w:eastAsia="ja-JP" w:bidi="ar-SA"/>
    </w:rPr>
  </w:style>
  <w:style w:type="paragraph" w:styleId="Footer">
    <w:name w:val="footer"/>
    <w:basedOn w:val="Normal"/>
    <w:link w:val="FooterChar"/>
    <w:uiPriority w:val="99"/>
    <w:rsid w:val="00794F0A"/>
    <w:pPr>
      <w:tabs>
        <w:tab w:val="center" w:pos="4153"/>
        <w:tab w:val="right" w:pos="8306"/>
      </w:tabs>
      <w:spacing w:after="0" w:line="240" w:lineRule="auto"/>
    </w:pPr>
    <w:rPr>
      <w:rFonts w:ascii="Times New Roman" w:eastAsia="MS Mincho" w:hAnsi="Times New Roman" w:cs="Times New Roman"/>
      <w:sz w:val="24"/>
      <w:szCs w:val="24"/>
      <w:lang w:eastAsia="ja-JP" w:bidi="ar-SA"/>
    </w:rPr>
  </w:style>
  <w:style w:type="character" w:customStyle="1" w:styleId="FooterChar">
    <w:name w:val="Footer Char"/>
    <w:basedOn w:val="DefaultParagraphFont"/>
    <w:link w:val="Footer"/>
    <w:uiPriority w:val="99"/>
    <w:rsid w:val="00794F0A"/>
    <w:rPr>
      <w:rFonts w:ascii="Times New Roman" w:eastAsia="MS Mincho" w:hAnsi="Times New Roman" w:cs="Times New Roman"/>
      <w:sz w:val="24"/>
      <w:szCs w:val="24"/>
      <w:lang w:eastAsia="ja-JP" w:bidi="ar-SA"/>
    </w:rPr>
  </w:style>
  <w:style w:type="character" w:styleId="PageNumber">
    <w:name w:val="page number"/>
    <w:basedOn w:val="DefaultParagraphFont"/>
    <w:rsid w:val="00794F0A"/>
  </w:style>
  <w:style w:type="paragraph" w:styleId="Header">
    <w:name w:val="header"/>
    <w:basedOn w:val="Normal"/>
    <w:link w:val="HeaderChar"/>
    <w:uiPriority w:val="99"/>
    <w:rsid w:val="00794F0A"/>
    <w:pPr>
      <w:tabs>
        <w:tab w:val="center" w:pos="4153"/>
        <w:tab w:val="right" w:pos="8306"/>
      </w:tabs>
      <w:spacing w:after="0" w:line="240" w:lineRule="auto"/>
    </w:pPr>
    <w:rPr>
      <w:rFonts w:ascii="Times New Roman" w:eastAsia="MS Mincho" w:hAnsi="Times New Roman" w:cs="Times New Roman"/>
      <w:sz w:val="24"/>
      <w:szCs w:val="24"/>
      <w:lang w:eastAsia="ja-JP" w:bidi="ar-SA"/>
    </w:rPr>
  </w:style>
  <w:style w:type="character" w:customStyle="1" w:styleId="HeaderChar">
    <w:name w:val="Header Char"/>
    <w:basedOn w:val="DefaultParagraphFont"/>
    <w:link w:val="Header"/>
    <w:uiPriority w:val="99"/>
    <w:rsid w:val="00794F0A"/>
    <w:rPr>
      <w:rFonts w:ascii="Times New Roman" w:eastAsia="MS Mincho" w:hAnsi="Times New Roman" w:cs="Times New Roman"/>
      <w:sz w:val="24"/>
      <w:szCs w:val="24"/>
      <w:lang w:eastAsia="ja-JP" w:bidi="ar-SA"/>
    </w:rPr>
  </w:style>
  <w:style w:type="paragraph" w:styleId="BodyText">
    <w:name w:val="Body Text"/>
    <w:basedOn w:val="Normal"/>
    <w:link w:val="BodyTextChar"/>
    <w:rsid w:val="00794F0A"/>
    <w:pPr>
      <w:spacing w:after="0" w:line="240" w:lineRule="auto"/>
      <w:jc w:val="both"/>
    </w:pPr>
    <w:rPr>
      <w:rFonts w:ascii="Times New Roman" w:eastAsia="Times New Roman" w:hAnsi="Times New Roman" w:cs="Nazanin"/>
      <w:b/>
      <w:sz w:val="28"/>
      <w:szCs w:val="28"/>
      <w:lang w:bidi="ar-SA"/>
    </w:rPr>
  </w:style>
  <w:style w:type="character" w:customStyle="1" w:styleId="BodyTextChar">
    <w:name w:val="Body Text Char"/>
    <w:basedOn w:val="DefaultParagraphFont"/>
    <w:link w:val="BodyText"/>
    <w:rsid w:val="00794F0A"/>
    <w:rPr>
      <w:rFonts w:ascii="Times New Roman" w:eastAsia="Times New Roman" w:hAnsi="Times New Roman" w:cs="Nazanin"/>
      <w:b/>
      <w:sz w:val="28"/>
      <w:szCs w:val="28"/>
      <w:lang w:bidi="ar-SA"/>
    </w:rPr>
  </w:style>
  <w:style w:type="character" w:customStyle="1" w:styleId="apple-style-span">
    <w:name w:val="apple-style-span"/>
    <w:basedOn w:val="DefaultParagraphFont"/>
    <w:rsid w:val="00794F0A"/>
  </w:style>
  <w:style w:type="character" w:styleId="Strong">
    <w:name w:val="Strong"/>
    <w:basedOn w:val="DefaultParagraphFont"/>
    <w:qFormat/>
    <w:rsid w:val="00794F0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daneshnameh.roshd.ir/mavara/mavara-index.php?page=%D8%B3%D8%AF%DB%8C%D9%85" TargetMode="External"/><Relationship Id="rId26" Type="http://schemas.openxmlformats.org/officeDocument/2006/relationships/image" Target="media/image11.emf"/><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yperlink" Target="http://daneshnameh.roshd.ir/mavara/mavara-index.php?page=%D8%B1%D9%88%DB%8C" TargetMode="External"/><Relationship Id="rId42" Type="http://schemas.openxmlformats.org/officeDocument/2006/relationships/image" Target="media/image22.wmf"/><Relationship Id="rId47" Type="http://schemas.openxmlformats.org/officeDocument/2006/relationships/hyperlink" Target="http://www.civilica.com/Papers-CEE01-0-10-Title-ASC-AI.html"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daneshnameh.roshd.ir/mavara/mavara-index.php?page=%D8%A7%D9%84%DA%A9%D8%AA%D8%B1%D9%88%D9%84%DB%8C%D8%B2" TargetMode="External"/><Relationship Id="rId25" Type="http://schemas.openxmlformats.org/officeDocument/2006/relationships/image" Target="media/image10.jpeg"/><Relationship Id="rId33" Type="http://schemas.openxmlformats.org/officeDocument/2006/relationships/hyperlink" Target="http://daneshnameh.roshd.ir/mavara/mavara-index.php?page=%D8%AE%D9%88%D8%B1%D8%AF%DA%AF%DB%8C+%D9%81%D9%84%D8%B2%D8%A7%D8%AA" TargetMode="External"/><Relationship Id="rId38" Type="http://schemas.openxmlformats.org/officeDocument/2006/relationships/hyperlink" Target="http://daneshnameh.roshd.ir/mavara/mavara-index.php?page=%DA%A9%D8%A8%D8%AF" TargetMode="External"/><Relationship Id="rId46" Type="http://schemas.openxmlformats.org/officeDocument/2006/relationships/hyperlink" Target="http://www.civilica.com/modules.php?name=PaperSearch&amp;min=0&amp;queryWf=&#1606;&#1575;&#1607;&#1610;&#1583;&amp;queryWr=&#1588;&#1607;&#1587;&#1608;&#1575;&#1585;&#1610;%20&#1662;&#1608;&#1585;&amp;simoradv=ADV" TargetMode="External"/><Relationship Id="rId2" Type="http://schemas.openxmlformats.org/officeDocument/2006/relationships/customXml" Target="../customXml/item2.xml"/><Relationship Id="rId16" Type="http://schemas.openxmlformats.org/officeDocument/2006/relationships/hyperlink" Target="http://daneshnameh.roshd.ir/mavara/mavara-index.php?page=%D9%82%D9%84%D8%B9" TargetMode="External"/><Relationship Id="rId20" Type="http://schemas.openxmlformats.org/officeDocument/2006/relationships/hyperlink" Target="http://daneshnameh.roshd.ir/mavara/mavara-index.php?page=%D9%81%D8%A7%D8%B6%D9%84%D8%A7%D8%A8+%D8%B5%D9%86%D8%B9%D8%AA%DB%8C" TargetMode="External"/><Relationship Id="rId29" Type="http://schemas.openxmlformats.org/officeDocument/2006/relationships/image" Target="media/image14.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hyperlink" Target="http://daneshnameh.roshd.ir/mavara/mavara-index.php?page=%DA%86%D8%B1%D8%A8%DB%8C" TargetMode="External"/><Relationship Id="rId45"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daneshnameh.roshd.ir/mavara/mavara-index.php?page=%D9%86%D9%82%D8%B1%D9%87"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hyperlink" Target="http://www.civilica.com/Papers-CEE01-0-10-Title-ASC-AI.html" TargetMode="External"/><Relationship Id="rId10" Type="http://schemas.openxmlformats.org/officeDocument/2006/relationships/image" Target="media/image2.png"/><Relationship Id="rId19" Type="http://schemas.openxmlformats.org/officeDocument/2006/relationships/hyperlink" Target="http://daneshnameh.roshd.ir/mavara/mavara-index.php?page=%D8%A2%D8%A8" TargetMode="External"/><Relationship Id="rId31" Type="http://schemas.openxmlformats.org/officeDocument/2006/relationships/image" Target="media/image16.jpeg"/><Relationship Id="rId44" Type="http://schemas.openxmlformats.org/officeDocument/2006/relationships/image" Target="media/image23.w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hyperlink" Target="http://daneshnameh.roshd.ir/mavara/mavara-index.php?page=%D8%B2%D8%BA%D8%A7%D9%84+%D8%B3%D9%86%DA%AF" TargetMode="External"/><Relationship Id="rId43" Type="http://schemas.openxmlformats.org/officeDocument/2006/relationships/oleObject" Target="embeddings/oleObject1.bin"/><Relationship Id="rId48" Type="http://schemas.openxmlformats.org/officeDocument/2006/relationships/hyperlink" Target="http://www.civilica.com/modules.php?name=PaperSearch&amp;min=0&amp;queryWf=&#1606;&#1575;&#1607;&#1610;&#1583;&amp;queryWr=&#1588;&#1607;&#1587;&#1608;&#1575;&#1585;&#1610;%20&#1662;&#1608;&#1585;&amp;simoradv=ADV"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plotArea>
      <c:layout/>
      <c:pieChart>
        <c:varyColors val="1"/>
        <c:ser>
          <c:idx val="0"/>
          <c:order val="0"/>
          <c:cat>
            <c:strRef>
              <c:f>Sheet1!$B$2:$B$9</c:f>
              <c:strCache>
                <c:ptCount val="8"/>
                <c:pt idx="0">
                  <c:v>كلرآلكالي و وينيل كلريد</c:v>
                </c:pt>
                <c:pt idx="1">
                  <c:v>معدنكاري د رمقياس كوچك</c:v>
                </c:pt>
                <c:pt idx="2">
                  <c:v>باتري ها</c:v>
                </c:pt>
                <c:pt idx="3">
                  <c:v>كاربرد در دندانپزشكي</c:v>
                </c:pt>
                <c:pt idx="4">
                  <c:v>وسايل اندازه گيري و كنترل</c:v>
                </c:pt>
                <c:pt idx="5">
                  <c:v>وسايل الكترونيكي و الكتريكي</c:v>
                </c:pt>
                <c:pt idx="6">
                  <c:v>در وسايل روشنايي</c:v>
                </c:pt>
                <c:pt idx="7">
                  <c:v>ديگر موارد</c:v>
                </c:pt>
              </c:strCache>
            </c:strRef>
          </c:cat>
          <c:val>
            <c:numRef>
              <c:f>Sheet1!$C$2:$C$9</c:f>
              <c:numCache>
                <c:formatCode>General</c:formatCode>
                <c:ptCount val="8"/>
                <c:pt idx="0">
                  <c:v>1300</c:v>
                </c:pt>
                <c:pt idx="1">
                  <c:v>1000</c:v>
                </c:pt>
                <c:pt idx="2">
                  <c:v>500</c:v>
                </c:pt>
                <c:pt idx="3">
                  <c:v>280</c:v>
                </c:pt>
                <c:pt idx="4">
                  <c:v>150</c:v>
                </c:pt>
                <c:pt idx="5">
                  <c:v>150</c:v>
                </c:pt>
                <c:pt idx="6">
                  <c:v>125</c:v>
                </c:pt>
                <c:pt idx="7">
                  <c:v>40</c:v>
                </c:pt>
              </c:numCache>
            </c:numRef>
          </c:val>
        </c:ser>
        <c:firstSliceAng val="360"/>
      </c:pieChart>
    </c:plotArea>
    <c:legend>
      <c:legendPos val="l"/>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Gill Sans MT"/>
        <a:ea typeface=""/>
        <a:cs typeface="Titr"/>
      </a:majorFont>
      <a:minorFont>
        <a:latin typeface="Gill Sans MT"/>
        <a:ea typeface=""/>
        <a:cs typeface="B Yagu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5/20/1390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25AF0F-E940-445D-9B0B-D259E47A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40</Pages>
  <Words>10576</Words>
  <Characters>60289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جيوه در صنعت</vt:lpstr>
    </vt:vector>
  </TitlesOfParts>
  <Company>مركز سلامت محيط و كار</Company>
  <LinksUpToDate>false</LinksUpToDate>
  <CharactersWithSpaces>70724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جيوه در صنعت</dc:title>
  <dc:subject>شناسايي و كاربردها</dc:subject>
  <dc:creator>اداره عوامل شغلي موثر بر سلامت</dc:creator>
  <cp:keywords/>
  <dc:description/>
  <cp:lastModifiedBy>aligol</cp:lastModifiedBy>
  <cp:revision>29</cp:revision>
  <cp:lastPrinted>2014-05-10T09:47:00Z</cp:lastPrinted>
  <dcterms:created xsi:type="dcterms:W3CDTF">2011-08-27T08:32:00Z</dcterms:created>
  <dcterms:modified xsi:type="dcterms:W3CDTF">2014-05-10T09:47:00Z</dcterms:modified>
</cp:coreProperties>
</file>